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3BA" w:rsidRDefault="00124B65" w:rsidP="00A50040">
      <w:pPr>
        <w:pStyle w:val="Nzev"/>
        <w:rPr>
          <w:bCs/>
          <w:iCs/>
        </w:rPr>
      </w:pPr>
      <w:r w:rsidRPr="00D438F8">
        <w:t>D.1.4.</w:t>
      </w:r>
      <w:r w:rsidR="00D438F8" w:rsidRPr="00D438F8">
        <w:t>c</w:t>
      </w:r>
      <w:r w:rsidRPr="00D438F8">
        <w:t xml:space="preserve"> </w:t>
      </w:r>
      <w:r w:rsidR="007333BA" w:rsidRPr="00D438F8">
        <w:t>Technická</w:t>
      </w:r>
      <w:r w:rsidR="007333BA" w:rsidRPr="00A50040">
        <w:t xml:space="preserve"> </w:t>
      </w:r>
      <w:r w:rsidR="007333BA" w:rsidRPr="00A50040">
        <w:rPr>
          <w:bCs/>
          <w:iCs/>
        </w:rPr>
        <w:t>zpráva</w:t>
      </w:r>
    </w:p>
    <w:p w:rsidR="00A50040" w:rsidRDefault="00A50040" w:rsidP="00A50040"/>
    <w:p w:rsidR="00124B65" w:rsidRDefault="00124B65" w:rsidP="00A50040"/>
    <w:p w:rsidR="00A50040" w:rsidRPr="00A50040" w:rsidRDefault="00A50040" w:rsidP="00A50040"/>
    <w:p w:rsidR="007333BA" w:rsidRPr="003E7689" w:rsidRDefault="00475AB1" w:rsidP="005E148B">
      <w:pPr>
        <w:pStyle w:val="Podtitul"/>
        <w:spacing w:before="120" w:line="276" w:lineRule="auto"/>
        <w:ind w:left="1985" w:hanging="1985"/>
        <w:rPr>
          <w:rFonts w:cs="Arial"/>
          <w:sz w:val="26"/>
          <w:szCs w:val="26"/>
        </w:rPr>
      </w:pPr>
      <w:r w:rsidRPr="003E7689">
        <w:rPr>
          <w:rFonts w:cs="Arial"/>
          <w:sz w:val="26"/>
          <w:szCs w:val="26"/>
        </w:rPr>
        <w:t>Stavebník:</w:t>
      </w:r>
      <w:r w:rsidR="007333BA" w:rsidRPr="003E7689">
        <w:rPr>
          <w:rFonts w:cs="Arial"/>
          <w:sz w:val="26"/>
          <w:szCs w:val="26"/>
        </w:rPr>
        <w:tab/>
      </w:r>
      <w:r w:rsidR="004C3F6D" w:rsidRPr="004C3F6D">
        <w:rPr>
          <w:rFonts w:cs="Calibri"/>
          <w:szCs w:val="24"/>
        </w:rPr>
        <w:t>Městský úřad v Petřvaldě</w:t>
      </w:r>
      <w:r w:rsidR="007B6046" w:rsidRPr="004C3F6D">
        <w:rPr>
          <w:rFonts w:cs="Calibri"/>
          <w:szCs w:val="24"/>
        </w:rPr>
        <w:tab/>
      </w:r>
      <w:r w:rsidR="007B6046">
        <w:rPr>
          <w:rFonts w:cs="Arial"/>
          <w:sz w:val="26"/>
          <w:szCs w:val="26"/>
        </w:rPr>
        <w:br/>
      </w:r>
      <w:r w:rsidR="004C3F6D">
        <w:rPr>
          <w:rFonts w:cs="Calibri"/>
          <w:szCs w:val="24"/>
        </w:rPr>
        <w:t>N</w:t>
      </w:r>
      <w:r w:rsidR="004C3F6D" w:rsidRPr="00E61FCA">
        <w:rPr>
          <w:rFonts w:cs="Calibri"/>
          <w:szCs w:val="24"/>
        </w:rPr>
        <w:t>áměstí Gen. Vicherka 2511</w:t>
      </w:r>
      <w:r w:rsidR="004C3F6D">
        <w:rPr>
          <w:rFonts w:cs="Calibri"/>
          <w:szCs w:val="24"/>
        </w:rPr>
        <w:t xml:space="preserve">, </w:t>
      </w:r>
      <w:r w:rsidR="004C3F6D" w:rsidRPr="00E61FCA">
        <w:rPr>
          <w:rFonts w:cs="Calibri"/>
          <w:szCs w:val="24"/>
        </w:rPr>
        <w:t>735 41 Petřvald</w:t>
      </w:r>
      <w:r w:rsidR="007B6046">
        <w:rPr>
          <w:rFonts w:cs="Arial"/>
          <w:sz w:val="26"/>
          <w:szCs w:val="26"/>
        </w:rPr>
        <w:tab/>
      </w:r>
    </w:p>
    <w:p w:rsidR="004C3F6D" w:rsidRDefault="007333BA" w:rsidP="00673746">
      <w:pPr>
        <w:tabs>
          <w:tab w:val="left" w:pos="851"/>
          <w:tab w:val="left" w:pos="1985"/>
        </w:tabs>
        <w:spacing w:line="276" w:lineRule="auto"/>
        <w:ind w:firstLine="0"/>
        <w:rPr>
          <w:rFonts w:cs="Calibri"/>
          <w:b/>
          <w:snapToGrid w:val="0"/>
          <w:sz w:val="28"/>
          <w:szCs w:val="24"/>
          <w:lang w:eastAsia="cs-CZ"/>
        </w:rPr>
      </w:pPr>
      <w:r w:rsidRPr="004C3F6D">
        <w:rPr>
          <w:rFonts w:cs="Arial"/>
          <w:b/>
          <w:snapToGrid w:val="0"/>
          <w:sz w:val="26"/>
          <w:szCs w:val="26"/>
          <w:lang w:eastAsia="cs-CZ"/>
        </w:rPr>
        <w:t>Stavba:</w:t>
      </w:r>
      <w:r w:rsidRPr="003E7689">
        <w:rPr>
          <w:rFonts w:cs="Arial"/>
          <w:sz w:val="26"/>
          <w:szCs w:val="26"/>
        </w:rPr>
        <w:tab/>
      </w:r>
      <w:r w:rsidR="004C3F6D">
        <w:rPr>
          <w:rFonts w:cs="Arial"/>
          <w:sz w:val="26"/>
          <w:szCs w:val="26"/>
        </w:rPr>
        <w:t xml:space="preserve">       </w:t>
      </w:r>
      <w:r w:rsidR="00673746">
        <w:rPr>
          <w:rFonts w:cs="Arial"/>
          <w:sz w:val="26"/>
          <w:szCs w:val="26"/>
        </w:rPr>
        <w:tab/>
      </w:r>
      <w:r w:rsidR="004C3F6D" w:rsidRPr="004C3F6D">
        <w:rPr>
          <w:rFonts w:cs="Calibri"/>
          <w:b/>
          <w:snapToGrid w:val="0"/>
          <w:sz w:val="28"/>
          <w:szCs w:val="24"/>
          <w:lang w:eastAsia="cs-CZ"/>
        </w:rPr>
        <w:t xml:space="preserve">Rekonstrukce kuchyně ZŠ Školní 246 vč. nutných úprav </w:t>
      </w:r>
    </w:p>
    <w:p w:rsidR="005E148B" w:rsidRPr="005E148B" w:rsidRDefault="00673746" w:rsidP="00673746">
      <w:pPr>
        <w:tabs>
          <w:tab w:val="left" w:pos="1985"/>
        </w:tabs>
        <w:ind w:firstLine="0"/>
        <w:rPr>
          <w:rFonts w:cs="Calibri"/>
          <w:b/>
          <w:snapToGrid w:val="0"/>
          <w:sz w:val="28"/>
          <w:szCs w:val="24"/>
          <w:lang w:eastAsia="cs-CZ"/>
        </w:rPr>
      </w:pPr>
      <w:r>
        <w:rPr>
          <w:rFonts w:cs="Calibri"/>
          <w:b/>
          <w:snapToGrid w:val="0"/>
          <w:sz w:val="28"/>
          <w:szCs w:val="24"/>
          <w:lang w:eastAsia="cs-CZ"/>
        </w:rPr>
        <w:tab/>
      </w:r>
      <w:r w:rsidR="004C3F6D" w:rsidRPr="004C3F6D">
        <w:rPr>
          <w:rFonts w:cs="Calibri"/>
          <w:b/>
          <w:snapToGrid w:val="0"/>
          <w:sz w:val="28"/>
          <w:szCs w:val="24"/>
          <w:lang w:eastAsia="cs-CZ"/>
        </w:rPr>
        <w:t>zázemí za účelem rozšíření kapacity</w:t>
      </w:r>
    </w:p>
    <w:p w:rsidR="007333BA" w:rsidRPr="003E7689" w:rsidRDefault="007333BA" w:rsidP="00F30D80">
      <w:pPr>
        <w:pStyle w:val="Podtitul"/>
        <w:spacing w:before="120"/>
        <w:ind w:left="1985" w:hanging="1985"/>
        <w:jc w:val="left"/>
        <w:rPr>
          <w:rFonts w:cs="Arial"/>
          <w:sz w:val="26"/>
          <w:szCs w:val="26"/>
        </w:rPr>
      </w:pPr>
      <w:r w:rsidRPr="003E7689">
        <w:rPr>
          <w:rFonts w:cs="Arial"/>
          <w:sz w:val="26"/>
          <w:szCs w:val="26"/>
        </w:rPr>
        <w:t>Část:</w:t>
      </w:r>
      <w:r w:rsidRPr="003E7689">
        <w:rPr>
          <w:rFonts w:cs="Arial"/>
          <w:sz w:val="26"/>
          <w:szCs w:val="26"/>
        </w:rPr>
        <w:tab/>
      </w:r>
      <w:r w:rsidR="00142062" w:rsidRPr="00D438F8">
        <w:rPr>
          <w:rFonts w:cs="Arial"/>
          <w:bCs/>
          <w:sz w:val="26"/>
          <w:szCs w:val="26"/>
        </w:rPr>
        <w:t>D.1.4.</w:t>
      </w:r>
      <w:r w:rsidR="00D438F8" w:rsidRPr="00D438F8">
        <w:rPr>
          <w:rFonts w:cs="Arial"/>
          <w:bCs/>
          <w:sz w:val="26"/>
          <w:szCs w:val="26"/>
        </w:rPr>
        <w:t>c</w:t>
      </w:r>
      <w:r w:rsidR="00142062" w:rsidRPr="00D438F8">
        <w:rPr>
          <w:rFonts w:cs="Arial"/>
          <w:bCs/>
          <w:sz w:val="26"/>
          <w:szCs w:val="26"/>
        </w:rPr>
        <w:t xml:space="preserve"> </w:t>
      </w:r>
      <w:r w:rsidR="00D438F8">
        <w:rPr>
          <w:rFonts w:cs="Arial"/>
          <w:bCs/>
          <w:sz w:val="26"/>
          <w:szCs w:val="26"/>
        </w:rPr>
        <w:t>Vzduchotechnika</w:t>
      </w:r>
    </w:p>
    <w:p w:rsidR="007333BA" w:rsidRDefault="007333BA" w:rsidP="00F1551E">
      <w:pPr>
        <w:pStyle w:val="Nadpis8"/>
        <w:spacing w:before="1680"/>
      </w:pPr>
      <w:bookmarkStart w:id="0" w:name="_Toc391013555"/>
      <w:r w:rsidRPr="003E7689">
        <w:t>Stupeň:</w:t>
      </w:r>
      <w:r w:rsidRPr="003E7689">
        <w:tab/>
        <w:t>DSP</w:t>
      </w:r>
      <w:bookmarkEnd w:id="0"/>
      <w:r w:rsidR="00EC5FE4">
        <w:t>+DPS</w:t>
      </w:r>
    </w:p>
    <w:p w:rsidR="007333BA" w:rsidRPr="003E7689" w:rsidRDefault="007333BA" w:rsidP="00D80625">
      <w:pPr>
        <w:pStyle w:val="Nadpis8"/>
      </w:pPr>
      <w:bookmarkStart w:id="1" w:name="_Toc391013556"/>
      <w:r w:rsidRPr="003E7689">
        <w:t>Datum:</w:t>
      </w:r>
      <w:r w:rsidRPr="003E7689">
        <w:tab/>
      </w:r>
      <w:bookmarkEnd w:id="1"/>
      <w:r w:rsidR="007B6046" w:rsidRPr="007B6046">
        <w:t>10/2020</w:t>
      </w:r>
    </w:p>
    <w:p w:rsidR="007333BA" w:rsidRPr="003E7689" w:rsidRDefault="007333BA" w:rsidP="00D80625">
      <w:pPr>
        <w:pStyle w:val="Nadpis8"/>
      </w:pPr>
      <w:bookmarkStart w:id="2" w:name="_Toc391013557"/>
      <w:r w:rsidRPr="003E7689">
        <w:t>Číslo zakázky:</w:t>
      </w:r>
      <w:r w:rsidRPr="003E7689">
        <w:tab/>
      </w:r>
      <w:bookmarkEnd w:id="2"/>
      <w:r w:rsidR="004C3F6D">
        <w:t>50 048</w:t>
      </w:r>
    </w:p>
    <w:p w:rsidR="007333BA" w:rsidRPr="003E7689" w:rsidRDefault="007333BA" w:rsidP="00D80625">
      <w:pPr>
        <w:pStyle w:val="Nadpis8"/>
      </w:pPr>
      <w:bookmarkStart w:id="3" w:name="_Toc391013558"/>
      <w:r w:rsidRPr="003E7689">
        <w:t>Patří do:</w:t>
      </w:r>
      <w:r w:rsidRPr="003E7689">
        <w:tab/>
      </w:r>
      <w:bookmarkEnd w:id="3"/>
      <w:r w:rsidR="007B6046" w:rsidRPr="007B6046">
        <w:t>PRO-110</w:t>
      </w:r>
      <w:r w:rsidR="004C3F6D">
        <w:t>38</w:t>
      </w:r>
      <w:r w:rsidR="007B6046" w:rsidRPr="007B6046">
        <w:t>-D.1.</w:t>
      </w:r>
      <w:r w:rsidR="004C3F6D">
        <w:t>4</w:t>
      </w:r>
      <w:r w:rsidR="00012AC7">
        <w:t>c</w:t>
      </w:r>
      <w:bookmarkStart w:id="4" w:name="_GoBack"/>
      <w:bookmarkEnd w:id="4"/>
    </w:p>
    <w:p w:rsidR="007333BA" w:rsidRPr="005E2050" w:rsidRDefault="00D80625" w:rsidP="00D80625">
      <w:pPr>
        <w:pStyle w:val="Nadpis8"/>
      </w:pPr>
      <w:r w:rsidRPr="005E2050">
        <w:rPr>
          <w:noProof/>
        </w:rPr>
        <w:drawing>
          <wp:anchor distT="0" distB="0" distL="114300" distR="114300" simplePos="0" relativeHeight="251664384" behindDoc="0" locked="0" layoutInCell="1" allowOverlap="1" wp14:anchorId="111ABAF9" wp14:editId="4983994E">
            <wp:simplePos x="0" y="0"/>
            <wp:positionH relativeFrom="column">
              <wp:posOffset>3813810</wp:posOffset>
            </wp:positionH>
            <wp:positionV relativeFrom="paragraph">
              <wp:posOffset>6689725</wp:posOffset>
            </wp:positionV>
            <wp:extent cx="583565" cy="238125"/>
            <wp:effectExtent l="0" t="0" r="6985" b="9525"/>
            <wp:wrapNone/>
            <wp:docPr id="5" name="Obrázek 5" descr="D:\Matej Horňák\Šablony\Podpis\Podpis Horňák BLOK Model (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Matej Horňák\Šablony\Podpis\Podpis Horňák BLOK Model (1)-001.jpg"/>
                    <pic:cNvPicPr>
                      <a:picLocks noChangeAspect="1" noChangeArrowheads="1"/>
                    </pic:cNvPicPr>
                  </pic:nvPicPr>
                  <pic:blipFill>
                    <a:blip r:embed="rId8" cstate="print">
                      <a:extLst>
                        <a:ext uri="{28A0092B-C50C-407E-A947-70E740481C1C}">
                          <a14:useLocalDpi xmlns:a14="http://schemas.microsoft.com/office/drawing/2010/main" val="0"/>
                        </a:ext>
                      </a:extLst>
                    </a:blip>
                    <a:srcRect l="39073" t="88882" r="52213" b="8595"/>
                    <a:stretch>
                      <a:fillRect/>
                    </a:stretch>
                  </pic:blipFill>
                  <pic:spPr bwMode="auto">
                    <a:xfrm>
                      <a:off x="0" y="0"/>
                      <a:ext cx="583565" cy="238125"/>
                    </a:xfrm>
                    <a:prstGeom prst="rect">
                      <a:avLst/>
                    </a:prstGeom>
                    <a:noFill/>
                    <a:ln>
                      <a:noFill/>
                    </a:ln>
                  </pic:spPr>
                </pic:pic>
              </a:graphicData>
            </a:graphic>
          </wp:anchor>
        </w:drawing>
      </w:r>
      <w:r w:rsidRPr="005E2050">
        <w:rPr>
          <w:noProof/>
        </w:rPr>
        <w:drawing>
          <wp:anchor distT="0" distB="0" distL="114300" distR="114300" simplePos="0" relativeHeight="251663360" behindDoc="0" locked="0" layoutInCell="1" allowOverlap="1" wp14:anchorId="589D1DAD" wp14:editId="1E88559C">
            <wp:simplePos x="0" y="0"/>
            <wp:positionH relativeFrom="column">
              <wp:posOffset>3728085</wp:posOffset>
            </wp:positionH>
            <wp:positionV relativeFrom="paragraph">
              <wp:posOffset>6927850</wp:posOffset>
            </wp:positionV>
            <wp:extent cx="800100" cy="400050"/>
            <wp:effectExtent l="0" t="0" r="0" b="0"/>
            <wp:wrapNone/>
            <wp:docPr id="1" name="Obrázek 1" descr="podpis Zdeněk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podpis Zdeněk 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400050"/>
                    </a:xfrm>
                    <a:prstGeom prst="rect">
                      <a:avLst/>
                    </a:prstGeom>
                    <a:noFill/>
                    <a:ln>
                      <a:noFill/>
                    </a:ln>
                  </pic:spPr>
                </pic:pic>
              </a:graphicData>
            </a:graphic>
          </wp:anchor>
        </w:drawing>
      </w:r>
      <w:r w:rsidR="007333BA" w:rsidRPr="005E2050">
        <w:t>Vypracoval:</w:t>
      </w:r>
      <w:r w:rsidR="007333BA" w:rsidRPr="005E2050">
        <w:tab/>
      </w:r>
      <w:r w:rsidR="002278A7">
        <w:t>Ing. Jan Špunda</w:t>
      </w:r>
    </w:p>
    <w:p w:rsidR="007333BA" w:rsidRPr="003E7689" w:rsidRDefault="007333BA" w:rsidP="00D80625">
      <w:pPr>
        <w:pStyle w:val="Nadpis8"/>
      </w:pPr>
      <w:r w:rsidRPr="003E7689">
        <w:t>Přezkoumal:</w:t>
      </w:r>
      <w:r w:rsidRPr="003E7689">
        <w:tab/>
      </w:r>
      <w:r w:rsidR="004C3F6D">
        <w:t xml:space="preserve">Ing. </w:t>
      </w:r>
      <w:r w:rsidR="002278A7">
        <w:t>Ondřej Cicák</w:t>
      </w:r>
      <w:r w:rsidR="00D80625" w:rsidRPr="003E7689">
        <w:t xml:space="preserve">    </w:t>
      </w:r>
    </w:p>
    <w:p w:rsidR="00A451FC" w:rsidRPr="003E7689" w:rsidRDefault="00C32CE4" w:rsidP="00D80625">
      <w:pPr>
        <w:pStyle w:val="Nadpis8"/>
      </w:pPr>
      <w:r w:rsidRPr="003E7689">
        <w:t>HIP</w:t>
      </w:r>
      <w:r w:rsidR="007333BA" w:rsidRPr="003E7689">
        <w:t>:</w:t>
      </w:r>
      <w:r w:rsidR="007333BA" w:rsidRPr="003E7689">
        <w:tab/>
      </w:r>
      <w:r w:rsidR="007B6046" w:rsidRPr="003E7689">
        <w:t xml:space="preserve">Ing. </w:t>
      </w:r>
      <w:r w:rsidR="004C3F6D">
        <w:t>Adéla Prchalová</w:t>
      </w:r>
    </w:p>
    <w:p w:rsidR="00A451FC" w:rsidRDefault="00A451FC" w:rsidP="00A50040">
      <w:pPr>
        <w:suppressAutoHyphens w:val="0"/>
        <w:ind w:firstLine="0"/>
        <w:jc w:val="left"/>
        <w:rPr>
          <w:rFonts w:cs="Arial"/>
          <w:b/>
          <w:bCs/>
        </w:rPr>
      </w:pPr>
    </w:p>
    <w:p w:rsidR="00124B65" w:rsidRPr="003E7689" w:rsidRDefault="00124B65" w:rsidP="00A50040">
      <w:pPr>
        <w:suppressAutoHyphens w:val="0"/>
        <w:ind w:firstLine="0"/>
        <w:jc w:val="left"/>
        <w:rPr>
          <w:rFonts w:cs="Arial"/>
          <w:b/>
          <w:bCs/>
        </w:rPr>
        <w:sectPr w:rsidR="00124B65" w:rsidRPr="003E7689" w:rsidSect="007333BA">
          <w:footerReference w:type="default" r:id="rId10"/>
          <w:headerReference w:type="first" r:id="rId11"/>
          <w:footerReference w:type="first" r:id="rId12"/>
          <w:pgSz w:w="11906" w:h="16838"/>
          <w:pgMar w:top="1390" w:right="1418" w:bottom="1701" w:left="1418" w:header="426" w:footer="851" w:gutter="0"/>
          <w:cols w:space="708"/>
          <w:titlePg/>
          <w:docGrid w:linePitch="360"/>
        </w:sectPr>
      </w:pPr>
    </w:p>
    <w:p w:rsidR="00742F69" w:rsidRPr="00727A0D" w:rsidRDefault="00742F69" w:rsidP="00742F69">
      <w:pPr>
        <w:pStyle w:val="Obsah"/>
      </w:pPr>
      <w:r w:rsidRPr="00727A0D">
        <w:t>Obsah</w:t>
      </w:r>
    </w:p>
    <w:p w:rsidR="00712801" w:rsidRDefault="00712801">
      <w:pPr>
        <w:pStyle w:val="Obsah1"/>
        <w:rPr>
          <w:b w:val="0"/>
          <w:sz w:val="24"/>
        </w:rPr>
      </w:pPr>
    </w:p>
    <w:p w:rsidR="002278A7" w:rsidRPr="002278A7" w:rsidRDefault="00B964E6">
      <w:pPr>
        <w:pStyle w:val="Obsah2"/>
        <w:rPr>
          <w:rFonts w:asciiTheme="minorHAnsi" w:eastAsiaTheme="minorEastAsia" w:hAnsiTheme="minorHAnsi" w:cstheme="minorHAnsi"/>
          <w:bCs w:val="0"/>
          <w:noProof/>
          <w:sz w:val="24"/>
          <w:lang w:eastAsia="cs-CZ"/>
        </w:rPr>
      </w:pPr>
      <w:r w:rsidRPr="002278A7">
        <w:rPr>
          <w:rFonts w:asciiTheme="minorHAnsi" w:hAnsiTheme="minorHAnsi" w:cstheme="minorHAnsi"/>
          <w:b/>
          <w:sz w:val="24"/>
          <w:highlight w:val="yellow"/>
        </w:rPr>
        <w:fldChar w:fldCharType="begin"/>
      </w:r>
      <w:r w:rsidR="00302363" w:rsidRPr="002278A7">
        <w:rPr>
          <w:rFonts w:asciiTheme="minorHAnsi" w:hAnsiTheme="minorHAnsi" w:cstheme="minorHAnsi"/>
          <w:sz w:val="24"/>
          <w:highlight w:val="yellow"/>
        </w:rPr>
        <w:instrText xml:space="preserve"> TOC \o "1-2" </w:instrText>
      </w:r>
      <w:r w:rsidRPr="002278A7">
        <w:rPr>
          <w:rFonts w:asciiTheme="minorHAnsi" w:hAnsiTheme="minorHAnsi" w:cstheme="minorHAnsi"/>
          <w:b/>
          <w:sz w:val="24"/>
          <w:highlight w:val="yellow"/>
        </w:rPr>
        <w:fldChar w:fldCharType="separate"/>
      </w:r>
      <w:r w:rsidR="002278A7" w:rsidRPr="002278A7">
        <w:rPr>
          <w:rFonts w:asciiTheme="minorHAnsi" w:hAnsiTheme="minorHAnsi" w:cstheme="minorHAnsi"/>
          <w:noProof/>
          <w:sz w:val="24"/>
        </w:rPr>
        <w:t>1.</w:t>
      </w:r>
      <w:r w:rsidR="002278A7" w:rsidRPr="002278A7">
        <w:rPr>
          <w:rFonts w:asciiTheme="minorHAnsi" w:eastAsiaTheme="minorEastAsia" w:hAnsiTheme="minorHAnsi" w:cstheme="minorHAnsi"/>
          <w:bCs w:val="0"/>
          <w:noProof/>
          <w:sz w:val="24"/>
          <w:lang w:eastAsia="cs-CZ"/>
        </w:rPr>
        <w:tab/>
      </w:r>
      <w:r w:rsidR="002278A7" w:rsidRPr="002278A7">
        <w:rPr>
          <w:rFonts w:asciiTheme="minorHAnsi" w:hAnsiTheme="minorHAnsi" w:cstheme="minorHAnsi"/>
          <w:noProof/>
          <w:sz w:val="24"/>
        </w:rPr>
        <w:t>Úvod</w:t>
      </w:r>
      <w:r w:rsidR="002278A7" w:rsidRPr="002278A7">
        <w:rPr>
          <w:rFonts w:asciiTheme="minorHAnsi" w:hAnsiTheme="minorHAnsi" w:cstheme="minorHAnsi"/>
          <w:noProof/>
          <w:sz w:val="24"/>
        </w:rPr>
        <w:tab/>
      </w:r>
      <w:r w:rsidR="002278A7" w:rsidRPr="002278A7">
        <w:rPr>
          <w:rFonts w:asciiTheme="minorHAnsi" w:hAnsiTheme="minorHAnsi" w:cstheme="minorHAnsi"/>
          <w:noProof/>
          <w:sz w:val="24"/>
        </w:rPr>
        <w:fldChar w:fldCharType="begin"/>
      </w:r>
      <w:r w:rsidR="002278A7" w:rsidRPr="002278A7">
        <w:rPr>
          <w:rFonts w:asciiTheme="minorHAnsi" w:hAnsiTheme="minorHAnsi" w:cstheme="minorHAnsi"/>
          <w:noProof/>
          <w:sz w:val="24"/>
        </w:rPr>
        <w:instrText xml:space="preserve"> PAGEREF _Toc56147158 \h </w:instrText>
      </w:r>
      <w:r w:rsidR="002278A7" w:rsidRPr="002278A7">
        <w:rPr>
          <w:rFonts w:asciiTheme="minorHAnsi" w:hAnsiTheme="minorHAnsi" w:cstheme="minorHAnsi"/>
          <w:noProof/>
          <w:sz w:val="24"/>
        </w:rPr>
      </w:r>
      <w:r w:rsidR="002278A7" w:rsidRPr="002278A7">
        <w:rPr>
          <w:rFonts w:asciiTheme="minorHAnsi" w:hAnsiTheme="minorHAnsi" w:cstheme="minorHAnsi"/>
          <w:noProof/>
          <w:sz w:val="24"/>
        </w:rPr>
        <w:fldChar w:fldCharType="separate"/>
      </w:r>
      <w:r w:rsidR="00673746">
        <w:rPr>
          <w:rFonts w:asciiTheme="minorHAnsi" w:hAnsiTheme="minorHAnsi" w:cstheme="minorHAnsi"/>
          <w:noProof/>
          <w:sz w:val="24"/>
        </w:rPr>
        <w:t>3</w:t>
      </w:r>
      <w:r w:rsidR="002278A7" w:rsidRPr="002278A7">
        <w:rPr>
          <w:rFonts w:asciiTheme="minorHAnsi" w:hAnsiTheme="minorHAnsi" w:cstheme="minorHAnsi"/>
          <w:noProof/>
          <w:sz w:val="24"/>
        </w:rPr>
        <w:fldChar w:fldCharType="end"/>
      </w:r>
    </w:p>
    <w:p w:rsidR="002278A7" w:rsidRPr="002278A7" w:rsidRDefault="002278A7">
      <w:pPr>
        <w:pStyle w:val="Obsah2"/>
        <w:rPr>
          <w:rFonts w:asciiTheme="minorHAnsi" w:eastAsiaTheme="minorEastAsia" w:hAnsiTheme="minorHAnsi" w:cstheme="minorHAnsi"/>
          <w:bCs w:val="0"/>
          <w:noProof/>
          <w:sz w:val="24"/>
          <w:lang w:eastAsia="cs-CZ"/>
        </w:rPr>
      </w:pPr>
      <w:r w:rsidRPr="002278A7">
        <w:rPr>
          <w:rFonts w:asciiTheme="minorHAnsi" w:hAnsiTheme="minorHAnsi" w:cstheme="minorHAnsi"/>
          <w:noProof/>
          <w:sz w:val="24"/>
        </w:rPr>
        <w:t>2.</w:t>
      </w:r>
      <w:r w:rsidRPr="002278A7">
        <w:rPr>
          <w:rFonts w:asciiTheme="minorHAnsi" w:eastAsiaTheme="minorEastAsia" w:hAnsiTheme="minorHAnsi" w:cstheme="minorHAnsi"/>
          <w:bCs w:val="0"/>
          <w:noProof/>
          <w:sz w:val="24"/>
          <w:lang w:eastAsia="cs-CZ"/>
        </w:rPr>
        <w:tab/>
      </w:r>
      <w:r w:rsidRPr="002278A7">
        <w:rPr>
          <w:rFonts w:asciiTheme="minorHAnsi" w:hAnsiTheme="minorHAnsi" w:cstheme="minorHAnsi"/>
          <w:noProof/>
          <w:sz w:val="24"/>
        </w:rPr>
        <w:t>Podklady</w:t>
      </w:r>
      <w:r w:rsidRPr="002278A7">
        <w:rPr>
          <w:rFonts w:asciiTheme="minorHAnsi" w:hAnsiTheme="minorHAnsi" w:cstheme="minorHAnsi"/>
          <w:noProof/>
          <w:sz w:val="24"/>
        </w:rPr>
        <w:tab/>
      </w:r>
      <w:r w:rsidRPr="002278A7">
        <w:rPr>
          <w:rFonts w:asciiTheme="minorHAnsi" w:hAnsiTheme="minorHAnsi" w:cstheme="minorHAnsi"/>
          <w:noProof/>
          <w:sz w:val="24"/>
        </w:rPr>
        <w:fldChar w:fldCharType="begin"/>
      </w:r>
      <w:r w:rsidRPr="002278A7">
        <w:rPr>
          <w:rFonts w:asciiTheme="minorHAnsi" w:hAnsiTheme="minorHAnsi" w:cstheme="minorHAnsi"/>
          <w:noProof/>
          <w:sz w:val="24"/>
        </w:rPr>
        <w:instrText xml:space="preserve"> PAGEREF _Toc56147159 \h </w:instrText>
      </w:r>
      <w:r w:rsidRPr="002278A7">
        <w:rPr>
          <w:rFonts w:asciiTheme="minorHAnsi" w:hAnsiTheme="minorHAnsi" w:cstheme="minorHAnsi"/>
          <w:noProof/>
          <w:sz w:val="24"/>
        </w:rPr>
      </w:r>
      <w:r w:rsidRPr="002278A7">
        <w:rPr>
          <w:rFonts w:asciiTheme="minorHAnsi" w:hAnsiTheme="minorHAnsi" w:cstheme="minorHAnsi"/>
          <w:noProof/>
          <w:sz w:val="24"/>
        </w:rPr>
        <w:fldChar w:fldCharType="separate"/>
      </w:r>
      <w:r w:rsidR="00673746">
        <w:rPr>
          <w:rFonts w:asciiTheme="minorHAnsi" w:hAnsiTheme="minorHAnsi" w:cstheme="minorHAnsi"/>
          <w:noProof/>
          <w:sz w:val="24"/>
        </w:rPr>
        <w:t>3</w:t>
      </w:r>
      <w:r w:rsidRPr="002278A7">
        <w:rPr>
          <w:rFonts w:asciiTheme="minorHAnsi" w:hAnsiTheme="minorHAnsi" w:cstheme="minorHAnsi"/>
          <w:noProof/>
          <w:sz w:val="24"/>
        </w:rPr>
        <w:fldChar w:fldCharType="end"/>
      </w:r>
    </w:p>
    <w:p w:rsidR="002278A7" w:rsidRPr="002278A7" w:rsidRDefault="002278A7">
      <w:pPr>
        <w:pStyle w:val="Obsah2"/>
        <w:rPr>
          <w:rFonts w:asciiTheme="minorHAnsi" w:eastAsiaTheme="minorEastAsia" w:hAnsiTheme="minorHAnsi" w:cstheme="minorHAnsi"/>
          <w:bCs w:val="0"/>
          <w:noProof/>
          <w:sz w:val="24"/>
          <w:lang w:eastAsia="cs-CZ"/>
        </w:rPr>
      </w:pPr>
      <w:r w:rsidRPr="002278A7">
        <w:rPr>
          <w:rFonts w:asciiTheme="minorHAnsi" w:hAnsiTheme="minorHAnsi" w:cstheme="minorHAnsi"/>
          <w:noProof/>
          <w:sz w:val="24"/>
        </w:rPr>
        <w:t>3.</w:t>
      </w:r>
      <w:r w:rsidRPr="002278A7">
        <w:rPr>
          <w:rFonts w:asciiTheme="minorHAnsi" w:eastAsiaTheme="minorEastAsia" w:hAnsiTheme="minorHAnsi" w:cstheme="minorHAnsi"/>
          <w:bCs w:val="0"/>
          <w:noProof/>
          <w:sz w:val="24"/>
          <w:lang w:eastAsia="cs-CZ"/>
        </w:rPr>
        <w:tab/>
      </w:r>
      <w:r w:rsidRPr="002278A7">
        <w:rPr>
          <w:rFonts w:asciiTheme="minorHAnsi" w:hAnsiTheme="minorHAnsi" w:cstheme="minorHAnsi"/>
          <w:noProof/>
          <w:sz w:val="24"/>
        </w:rPr>
        <w:t>Technické řešení</w:t>
      </w:r>
      <w:r w:rsidRPr="002278A7">
        <w:rPr>
          <w:rFonts w:asciiTheme="minorHAnsi" w:hAnsiTheme="minorHAnsi" w:cstheme="minorHAnsi"/>
          <w:noProof/>
          <w:sz w:val="24"/>
        </w:rPr>
        <w:tab/>
      </w:r>
      <w:r w:rsidRPr="002278A7">
        <w:rPr>
          <w:rFonts w:asciiTheme="minorHAnsi" w:hAnsiTheme="minorHAnsi" w:cstheme="minorHAnsi"/>
          <w:noProof/>
          <w:sz w:val="24"/>
        </w:rPr>
        <w:fldChar w:fldCharType="begin"/>
      </w:r>
      <w:r w:rsidRPr="002278A7">
        <w:rPr>
          <w:rFonts w:asciiTheme="minorHAnsi" w:hAnsiTheme="minorHAnsi" w:cstheme="minorHAnsi"/>
          <w:noProof/>
          <w:sz w:val="24"/>
        </w:rPr>
        <w:instrText xml:space="preserve"> PAGEREF _Toc56147160 \h </w:instrText>
      </w:r>
      <w:r w:rsidRPr="002278A7">
        <w:rPr>
          <w:rFonts w:asciiTheme="minorHAnsi" w:hAnsiTheme="minorHAnsi" w:cstheme="minorHAnsi"/>
          <w:noProof/>
          <w:sz w:val="24"/>
        </w:rPr>
      </w:r>
      <w:r w:rsidRPr="002278A7">
        <w:rPr>
          <w:rFonts w:asciiTheme="minorHAnsi" w:hAnsiTheme="minorHAnsi" w:cstheme="minorHAnsi"/>
          <w:noProof/>
          <w:sz w:val="24"/>
        </w:rPr>
        <w:fldChar w:fldCharType="separate"/>
      </w:r>
      <w:r w:rsidR="00673746">
        <w:rPr>
          <w:rFonts w:asciiTheme="minorHAnsi" w:hAnsiTheme="minorHAnsi" w:cstheme="minorHAnsi"/>
          <w:noProof/>
          <w:sz w:val="24"/>
        </w:rPr>
        <w:t>4</w:t>
      </w:r>
      <w:r w:rsidRPr="002278A7">
        <w:rPr>
          <w:rFonts w:asciiTheme="minorHAnsi" w:hAnsiTheme="minorHAnsi" w:cstheme="minorHAnsi"/>
          <w:noProof/>
          <w:sz w:val="24"/>
        </w:rPr>
        <w:fldChar w:fldCharType="end"/>
      </w:r>
    </w:p>
    <w:p w:rsidR="002278A7" w:rsidRPr="002278A7" w:rsidRDefault="002278A7">
      <w:pPr>
        <w:pStyle w:val="Obsah2"/>
        <w:rPr>
          <w:rFonts w:asciiTheme="minorHAnsi" w:eastAsiaTheme="minorEastAsia" w:hAnsiTheme="minorHAnsi" w:cstheme="minorHAnsi"/>
          <w:bCs w:val="0"/>
          <w:noProof/>
          <w:sz w:val="24"/>
          <w:lang w:eastAsia="cs-CZ"/>
        </w:rPr>
      </w:pPr>
      <w:r w:rsidRPr="002278A7">
        <w:rPr>
          <w:rFonts w:asciiTheme="minorHAnsi" w:hAnsiTheme="minorHAnsi" w:cstheme="minorHAnsi"/>
          <w:noProof/>
          <w:sz w:val="24"/>
        </w:rPr>
        <w:t>4.</w:t>
      </w:r>
      <w:r w:rsidRPr="002278A7">
        <w:rPr>
          <w:rFonts w:asciiTheme="minorHAnsi" w:eastAsiaTheme="minorEastAsia" w:hAnsiTheme="minorHAnsi" w:cstheme="minorHAnsi"/>
          <w:bCs w:val="0"/>
          <w:noProof/>
          <w:sz w:val="24"/>
          <w:lang w:eastAsia="cs-CZ"/>
        </w:rPr>
        <w:tab/>
      </w:r>
      <w:r w:rsidRPr="002278A7">
        <w:rPr>
          <w:rFonts w:asciiTheme="minorHAnsi" w:hAnsiTheme="minorHAnsi" w:cstheme="minorHAnsi"/>
          <w:noProof/>
          <w:sz w:val="24"/>
        </w:rPr>
        <w:t>Nároky na energie</w:t>
      </w:r>
      <w:r w:rsidRPr="002278A7">
        <w:rPr>
          <w:rFonts w:asciiTheme="minorHAnsi" w:hAnsiTheme="minorHAnsi" w:cstheme="minorHAnsi"/>
          <w:noProof/>
          <w:sz w:val="24"/>
        </w:rPr>
        <w:tab/>
      </w:r>
      <w:r w:rsidRPr="002278A7">
        <w:rPr>
          <w:rFonts w:asciiTheme="minorHAnsi" w:hAnsiTheme="minorHAnsi" w:cstheme="minorHAnsi"/>
          <w:noProof/>
          <w:sz w:val="24"/>
        </w:rPr>
        <w:fldChar w:fldCharType="begin"/>
      </w:r>
      <w:r w:rsidRPr="002278A7">
        <w:rPr>
          <w:rFonts w:asciiTheme="minorHAnsi" w:hAnsiTheme="minorHAnsi" w:cstheme="minorHAnsi"/>
          <w:noProof/>
          <w:sz w:val="24"/>
        </w:rPr>
        <w:instrText xml:space="preserve"> PAGEREF _Toc56147161 \h </w:instrText>
      </w:r>
      <w:r w:rsidRPr="002278A7">
        <w:rPr>
          <w:rFonts w:asciiTheme="minorHAnsi" w:hAnsiTheme="minorHAnsi" w:cstheme="minorHAnsi"/>
          <w:noProof/>
          <w:sz w:val="24"/>
        </w:rPr>
      </w:r>
      <w:r w:rsidRPr="002278A7">
        <w:rPr>
          <w:rFonts w:asciiTheme="minorHAnsi" w:hAnsiTheme="minorHAnsi" w:cstheme="minorHAnsi"/>
          <w:noProof/>
          <w:sz w:val="24"/>
        </w:rPr>
        <w:fldChar w:fldCharType="separate"/>
      </w:r>
      <w:r w:rsidR="00673746">
        <w:rPr>
          <w:rFonts w:asciiTheme="minorHAnsi" w:hAnsiTheme="minorHAnsi" w:cstheme="minorHAnsi"/>
          <w:noProof/>
          <w:sz w:val="24"/>
        </w:rPr>
        <w:t>7</w:t>
      </w:r>
      <w:r w:rsidRPr="002278A7">
        <w:rPr>
          <w:rFonts w:asciiTheme="minorHAnsi" w:hAnsiTheme="minorHAnsi" w:cstheme="minorHAnsi"/>
          <w:noProof/>
          <w:sz w:val="24"/>
        </w:rPr>
        <w:fldChar w:fldCharType="end"/>
      </w:r>
    </w:p>
    <w:p w:rsidR="002278A7" w:rsidRPr="002278A7" w:rsidRDefault="002278A7">
      <w:pPr>
        <w:pStyle w:val="Obsah2"/>
        <w:rPr>
          <w:rFonts w:asciiTheme="minorHAnsi" w:eastAsiaTheme="minorEastAsia" w:hAnsiTheme="minorHAnsi" w:cstheme="minorHAnsi"/>
          <w:bCs w:val="0"/>
          <w:noProof/>
          <w:sz w:val="24"/>
          <w:lang w:eastAsia="cs-CZ"/>
        </w:rPr>
      </w:pPr>
      <w:r w:rsidRPr="002278A7">
        <w:rPr>
          <w:rFonts w:asciiTheme="minorHAnsi" w:hAnsiTheme="minorHAnsi" w:cstheme="minorHAnsi"/>
          <w:noProof/>
          <w:sz w:val="24"/>
        </w:rPr>
        <w:t>5.</w:t>
      </w:r>
      <w:r w:rsidRPr="002278A7">
        <w:rPr>
          <w:rFonts w:asciiTheme="minorHAnsi" w:eastAsiaTheme="minorEastAsia" w:hAnsiTheme="minorHAnsi" w:cstheme="minorHAnsi"/>
          <w:bCs w:val="0"/>
          <w:noProof/>
          <w:sz w:val="24"/>
          <w:lang w:eastAsia="cs-CZ"/>
        </w:rPr>
        <w:tab/>
      </w:r>
      <w:r w:rsidRPr="002278A7">
        <w:rPr>
          <w:rFonts w:asciiTheme="minorHAnsi" w:hAnsiTheme="minorHAnsi" w:cstheme="minorHAnsi"/>
          <w:noProof/>
          <w:sz w:val="24"/>
        </w:rPr>
        <w:t>Požární ochrana</w:t>
      </w:r>
      <w:r w:rsidRPr="002278A7">
        <w:rPr>
          <w:rFonts w:asciiTheme="minorHAnsi" w:hAnsiTheme="minorHAnsi" w:cstheme="minorHAnsi"/>
          <w:noProof/>
          <w:sz w:val="24"/>
        </w:rPr>
        <w:tab/>
      </w:r>
      <w:r w:rsidRPr="002278A7">
        <w:rPr>
          <w:rFonts w:asciiTheme="minorHAnsi" w:hAnsiTheme="minorHAnsi" w:cstheme="minorHAnsi"/>
          <w:noProof/>
          <w:sz w:val="24"/>
        </w:rPr>
        <w:fldChar w:fldCharType="begin"/>
      </w:r>
      <w:r w:rsidRPr="002278A7">
        <w:rPr>
          <w:rFonts w:asciiTheme="minorHAnsi" w:hAnsiTheme="minorHAnsi" w:cstheme="minorHAnsi"/>
          <w:noProof/>
          <w:sz w:val="24"/>
        </w:rPr>
        <w:instrText xml:space="preserve"> PAGEREF _Toc56147162 \h </w:instrText>
      </w:r>
      <w:r w:rsidRPr="002278A7">
        <w:rPr>
          <w:rFonts w:asciiTheme="minorHAnsi" w:hAnsiTheme="minorHAnsi" w:cstheme="minorHAnsi"/>
          <w:noProof/>
          <w:sz w:val="24"/>
        </w:rPr>
      </w:r>
      <w:r w:rsidRPr="002278A7">
        <w:rPr>
          <w:rFonts w:asciiTheme="minorHAnsi" w:hAnsiTheme="minorHAnsi" w:cstheme="minorHAnsi"/>
          <w:noProof/>
          <w:sz w:val="24"/>
        </w:rPr>
        <w:fldChar w:fldCharType="separate"/>
      </w:r>
      <w:r w:rsidR="00673746">
        <w:rPr>
          <w:rFonts w:asciiTheme="minorHAnsi" w:hAnsiTheme="minorHAnsi" w:cstheme="minorHAnsi"/>
          <w:noProof/>
          <w:sz w:val="24"/>
        </w:rPr>
        <w:t>7</w:t>
      </w:r>
      <w:r w:rsidRPr="002278A7">
        <w:rPr>
          <w:rFonts w:asciiTheme="minorHAnsi" w:hAnsiTheme="minorHAnsi" w:cstheme="minorHAnsi"/>
          <w:noProof/>
          <w:sz w:val="24"/>
        </w:rPr>
        <w:fldChar w:fldCharType="end"/>
      </w:r>
    </w:p>
    <w:p w:rsidR="002278A7" w:rsidRPr="002278A7" w:rsidRDefault="002278A7">
      <w:pPr>
        <w:pStyle w:val="Obsah2"/>
        <w:rPr>
          <w:rFonts w:asciiTheme="minorHAnsi" w:eastAsiaTheme="minorEastAsia" w:hAnsiTheme="minorHAnsi" w:cstheme="minorHAnsi"/>
          <w:bCs w:val="0"/>
          <w:noProof/>
          <w:sz w:val="24"/>
          <w:lang w:eastAsia="cs-CZ"/>
        </w:rPr>
      </w:pPr>
      <w:r w:rsidRPr="002278A7">
        <w:rPr>
          <w:rFonts w:asciiTheme="minorHAnsi" w:hAnsiTheme="minorHAnsi" w:cstheme="minorHAnsi"/>
          <w:noProof/>
          <w:sz w:val="24"/>
        </w:rPr>
        <w:t>6.</w:t>
      </w:r>
      <w:r w:rsidRPr="002278A7">
        <w:rPr>
          <w:rFonts w:asciiTheme="minorHAnsi" w:eastAsiaTheme="minorEastAsia" w:hAnsiTheme="minorHAnsi" w:cstheme="minorHAnsi"/>
          <w:bCs w:val="0"/>
          <w:noProof/>
          <w:sz w:val="24"/>
          <w:lang w:eastAsia="cs-CZ"/>
        </w:rPr>
        <w:tab/>
      </w:r>
      <w:r w:rsidRPr="002278A7">
        <w:rPr>
          <w:rFonts w:asciiTheme="minorHAnsi" w:hAnsiTheme="minorHAnsi" w:cstheme="minorHAnsi"/>
          <w:noProof/>
          <w:sz w:val="24"/>
        </w:rPr>
        <w:t>Kontrola hluku</w:t>
      </w:r>
      <w:r w:rsidRPr="002278A7">
        <w:rPr>
          <w:rFonts w:asciiTheme="minorHAnsi" w:hAnsiTheme="minorHAnsi" w:cstheme="minorHAnsi"/>
          <w:noProof/>
          <w:sz w:val="24"/>
        </w:rPr>
        <w:tab/>
      </w:r>
      <w:r w:rsidRPr="002278A7">
        <w:rPr>
          <w:rFonts w:asciiTheme="minorHAnsi" w:hAnsiTheme="minorHAnsi" w:cstheme="minorHAnsi"/>
          <w:noProof/>
          <w:sz w:val="24"/>
        </w:rPr>
        <w:fldChar w:fldCharType="begin"/>
      </w:r>
      <w:r w:rsidRPr="002278A7">
        <w:rPr>
          <w:rFonts w:asciiTheme="minorHAnsi" w:hAnsiTheme="minorHAnsi" w:cstheme="minorHAnsi"/>
          <w:noProof/>
          <w:sz w:val="24"/>
        </w:rPr>
        <w:instrText xml:space="preserve"> PAGEREF _Toc56147163 \h </w:instrText>
      </w:r>
      <w:r w:rsidRPr="002278A7">
        <w:rPr>
          <w:rFonts w:asciiTheme="minorHAnsi" w:hAnsiTheme="minorHAnsi" w:cstheme="minorHAnsi"/>
          <w:noProof/>
          <w:sz w:val="24"/>
        </w:rPr>
      </w:r>
      <w:r w:rsidRPr="002278A7">
        <w:rPr>
          <w:rFonts w:asciiTheme="minorHAnsi" w:hAnsiTheme="minorHAnsi" w:cstheme="minorHAnsi"/>
          <w:noProof/>
          <w:sz w:val="24"/>
        </w:rPr>
        <w:fldChar w:fldCharType="separate"/>
      </w:r>
      <w:r w:rsidR="00673746">
        <w:rPr>
          <w:rFonts w:asciiTheme="minorHAnsi" w:hAnsiTheme="minorHAnsi" w:cstheme="minorHAnsi"/>
          <w:noProof/>
          <w:sz w:val="24"/>
        </w:rPr>
        <w:t>7</w:t>
      </w:r>
      <w:r w:rsidRPr="002278A7">
        <w:rPr>
          <w:rFonts w:asciiTheme="minorHAnsi" w:hAnsiTheme="minorHAnsi" w:cstheme="minorHAnsi"/>
          <w:noProof/>
          <w:sz w:val="24"/>
        </w:rPr>
        <w:fldChar w:fldCharType="end"/>
      </w:r>
    </w:p>
    <w:p w:rsidR="002278A7" w:rsidRPr="002278A7" w:rsidRDefault="002278A7">
      <w:pPr>
        <w:pStyle w:val="Obsah2"/>
        <w:rPr>
          <w:rFonts w:asciiTheme="minorHAnsi" w:eastAsiaTheme="minorEastAsia" w:hAnsiTheme="minorHAnsi" w:cstheme="minorHAnsi"/>
          <w:bCs w:val="0"/>
          <w:noProof/>
          <w:sz w:val="24"/>
          <w:lang w:eastAsia="cs-CZ"/>
        </w:rPr>
      </w:pPr>
      <w:r w:rsidRPr="002278A7">
        <w:rPr>
          <w:rFonts w:asciiTheme="minorHAnsi" w:hAnsiTheme="minorHAnsi" w:cstheme="minorHAnsi"/>
          <w:noProof/>
          <w:sz w:val="24"/>
        </w:rPr>
        <w:t>7.</w:t>
      </w:r>
      <w:r w:rsidRPr="002278A7">
        <w:rPr>
          <w:rFonts w:asciiTheme="minorHAnsi" w:eastAsiaTheme="minorEastAsia" w:hAnsiTheme="minorHAnsi" w:cstheme="minorHAnsi"/>
          <w:bCs w:val="0"/>
          <w:noProof/>
          <w:sz w:val="24"/>
          <w:lang w:eastAsia="cs-CZ"/>
        </w:rPr>
        <w:tab/>
      </w:r>
      <w:r w:rsidRPr="002278A7">
        <w:rPr>
          <w:rFonts w:asciiTheme="minorHAnsi" w:hAnsiTheme="minorHAnsi" w:cstheme="minorHAnsi"/>
          <w:noProof/>
          <w:sz w:val="24"/>
        </w:rPr>
        <w:t>Navazující profese a části projektu</w:t>
      </w:r>
      <w:r w:rsidRPr="002278A7">
        <w:rPr>
          <w:rFonts w:asciiTheme="minorHAnsi" w:hAnsiTheme="minorHAnsi" w:cstheme="minorHAnsi"/>
          <w:noProof/>
          <w:sz w:val="24"/>
        </w:rPr>
        <w:tab/>
      </w:r>
      <w:r w:rsidRPr="002278A7">
        <w:rPr>
          <w:rFonts w:asciiTheme="minorHAnsi" w:hAnsiTheme="minorHAnsi" w:cstheme="minorHAnsi"/>
          <w:noProof/>
          <w:sz w:val="24"/>
        </w:rPr>
        <w:fldChar w:fldCharType="begin"/>
      </w:r>
      <w:r w:rsidRPr="002278A7">
        <w:rPr>
          <w:rFonts w:asciiTheme="minorHAnsi" w:hAnsiTheme="minorHAnsi" w:cstheme="minorHAnsi"/>
          <w:noProof/>
          <w:sz w:val="24"/>
        </w:rPr>
        <w:instrText xml:space="preserve"> PAGEREF _Toc56147164 \h </w:instrText>
      </w:r>
      <w:r w:rsidRPr="002278A7">
        <w:rPr>
          <w:rFonts w:asciiTheme="minorHAnsi" w:hAnsiTheme="minorHAnsi" w:cstheme="minorHAnsi"/>
          <w:noProof/>
          <w:sz w:val="24"/>
        </w:rPr>
      </w:r>
      <w:r w:rsidRPr="002278A7">
        <w:rPr>
          <w:rFonts w:asciiTheme="minorHAnsi" w:hAnsiTheme="minorHAnsi" w:cstheme="minorHAnsi"/>
          <w:noProof/>
          <w:sz w:val="24"/>
        </w:rPr>
        <w:fldChar w:fldCharType="separate"/>
      </w:r>
      <w:r w:rsidR="00673746">
        <w:rPr>
          <w:rFonts w:asciiTheme="minorHAnsi" w:hAnsiTheme="minorHAnsi" w:cstheme="minorHAnsi"/>
          <w:noProof/>
          <w:sz w:val="24"/>
        </w:rPr>
        <w:t>8</w:t>
      </w:r>
      <w:r w:rsidRPr="002278A7">
        <w:rPr>
          <w:rFonts w:asciiTheme="minorHAnsi" w:hAnsiTheme="minorHAnsi" w:cstheme="minorHAnsi"/>
          <w:noProof/>
          <w:sz w:val="24"/>
        </w:rPr>
        <w:fldChar w:fldCharType="end"/>
      </w:r>
    </w:p>
    <w:p w:rsidR="002278A7" w:rsidRPr="002278A7" w:rsidRDefault="002278A7">
      <w:pPr>
        <w:pStyle w:val="Obsah2"/>
        <w:rPr>
          <w:rFonts w:asciiTheme="minorHAnsi" w:eastAsiaTheme="minorEastAsia" w:hAnsiTheme="minorHAnsi" w:cstheme="minorHAnsi"/>
          <w:bCs w:val="0"/>
          <w:noProof/>
          <w:sz w:val="24"/>
          <w:lang w:eastAsia="cs-CZ"/>
        </w:rPr>
      </w:pPr>
      <w:r w:rsidRPr="002278A7">
        <w:rPr>
          <w:rFonts w:asciiTheme="minorHAnsi" w:hAnsiTheme="minorHAnsi" w:cstheme="minorHAnsi"/>
          <w:noProof/>
          <w:sz w:val="24"/>
        </w:rPr>
        <w:t>8.</w:t>
      </w:r>
      <w:r w:rsidRPr="002278A7">
        <w:rPr>
          <w:rFonts w:asciiTheme="minorHAnsi" w:eastAsiaTheme="minorEastAsia" w:hAnsiTheme="minorHAnsi" w:cstheme="minorHAnsi"/>
          <w:bCs w:val="0"/>
          <w:noProof/>
          <w:sz w:val="24"/>
          <w:lang w:eastAsia="cs-CZ"/>
        </w:rPr>
        <w:tab/>
      </w:r>
      <w:r w:rsidRPr="002278A7">
        <w:rPr>
          <w:rFonts w:asciiTheme="minorHAnsi" w:hAnsiTheme="minorHAnsi" w:cstheme="minorHAnsi"/>
          <w:noProof/>
          <w:sz w:val="24"/>
        </w:rPr>
        <w:t>Montáž, údržba</w:t>
      </w:r>
      <w:r w:rsidRPr="002278A7">
        <w:rPr>
          <w:rFonts w:asciiTheme="minorHAnsi" w:hAnsiTheme="minorHAnsi" w:cstheme="minorHAnsi"/>
          <w:noProof/>
          <w:sz w:val="24"/>
        </w:rPr>
        <w:tab/>
      </w:r>
      <w:r w:rsidRPr="002278A7">
        <w:rPr>
          <w:rFonts w:asciiTheme="minorHAnsi" w:hAnsiTheme="minorHAnsi" w:cstheme="minorHAnsi"/>
          <w:noProof/>
          <w:sz w:val="24"/>
        </w:rPr>
        <w:fldChar w:fldCharType="begin"/>
      </w:r>
      <w:r w:rsidRPr="002278A7">
        <w:rPr>
          <w:rFonts w:asciiTheme="minorHAnsi" w:hAnsiTheme="minorHAnsi" w:cstheme="minorHAnsi"/>
          <w:noProof/>
          <w:sz w:val="24"/>
        </w:rPr>
        <w:instrText xml:space="preserve"> PAGEREF _Toc56147165 \h </w:instrText>
      </w:r>
      <w:r w:rsidRPr="002278A7">
        <w:rPr>
          <w:rFonts w:asciiTheme="minorHAnsi" w:hAnsiTheme="minorHAnsi" w:cstheme="minorHAnsi"/>
          <w:noProof/>
          <w:sz w:val="24"/>
        </w:rPr>
      </w:r>
      <w:r w:rsidRPr="002278A7">
        <w:rPr>
          <w:rFonts w:asciiTheme="minorHAnsi" w:hAnsiTheme="minorHAnsi" w:cstheme="minorHAnsi"/>
          <w:noProof/>
          <w:sz w:val="24"/>
        </w:rPr>
        <w:fldChar w:fldCharType="separate"/>
      </w:r>
      <w:r w:rsidR="00673746">
        <w:rPr>
          <w:rFonts w:asciiTheme="minorHAnsi" w:hAnsiTheme="minorHAnsi" w:cstheme="minorHAnsi"/>
          <w:noProof/>
          <w:sz w:val="24"/>
        </w:rPr>
        <w:t>8</w:t>
      </w:r>
      <w:r w:rsidRPr="002278A7">
        <w:rPr>
          <w:rFonts w:asciiTheme="minorHAnsi" w:hAnsiTheme="minorHAnsi" w:cstheme="minorHAnsi"/>
          <w:noProof/>
          <w:sz w:val="24"/>
        </w:rPr>
        <w:fldChar w:fldCharType="end"/>
      </w:r>
    </w:p>
    <w:p w:rsidR="002278A7" w:rsidRPr="002278A7" w:rsidRDefault="002278A7">
      <w:pPr>
        <w:pStyle w:val="Obsah2"/>
        <w:rPr>
          <w:rFonts w:asciiTheme="minorHAnsi" w:eastAsiaTheme="minorEastAsia" w:hAnsiTheme="minorHAnsi" w:cstheme="minorHAnsi"/>
          <w:bCs w:val="0"/>
          <w:noProof/>
          <w:sz w:val="24"/>
          <w:lang w:eastAsia="cs-CZ"/>
        </w:rPr>
      </w:pPr>
      <w:r w:rsidRPr="002278A7">
        <w:rPr>
          <w:rFonts w:asciiTheme="minorHAnsi" w:hAnsiTheme="minorHAnsi" w:cstheme="minorHAnsi"/>
          <w:noProof/>
          <w:sz w:val="24"/>
        </w:rPr>
        <w:t>9.</w:t>
      </w:r>
      <w:r w:rsidRPr="002278A7">
        <w:rPr>
          <w:rFonts w:asciiTheme="minorHAnsi" w:eastAsiaTheme="minorEastAsia" w:hAnsiTheme="minorHAnsi" w:cstheme="minorHAnsi"/>
          <w:bCs w:val="0"/>
          <w:noProof/>
          <w:sz w:val="24"/>
          <w:lang w:eastAsia="cs-CZ"/>
        </w:rPr>
        <w:tab/>
      </w:r>
      <w:r w:rsidRPr="002278A7">
        <w:rPr>
          <w:rFonts w:asciiTheme="minorHAnsi" w:hAnsiTheme="minorHAnsi" w:cstheme="minorHAnsi"/>
          <w:noProof/>
          <w:sz w:val="24"/>
        </w:rPr>
        <w:t>Bezpečnost práce</w:t>
      </w:r>
      <w:r w:rsidRPr="002278A7">
        <w:rPr>
          <w:rFonts w:asciiTheme="minorHAnsi" w:hAnsiTheme="minorHAnsi" w:cstheme="minorHAnsi"/>
          <w:noProof/>
          <w:sz w:val="24"/>
        </w:rPr>
        <w:tab/>
      </w:r>
      <w:r w:rsidRPr="002278A7">
        <w:rPr>
          <w:rFonts w:asciiTheme="minorHAnsi" w:hAnsiTheme="minorHAnsi" w:cstheme="minorHAnsi"/>
          <w:noProof/>
          <w:sz w:val="24"/>
        </w:rPr>
        <w:fldChar w:fldCharType="begin"/>
      </w:r>
      <w:r w:rsidRPr="002278A7">
        <w:rPr>
          <w:rFonts w:asciiTheme="minorHAnsi" w:hAnsiTheme="minorHAnsi" w:cstheme="minorHAnsi"/>
          <w:noProof/>
          <w:sz w:val="24"/>
        </w:rPr>
        <w:instrText xml:space="preserve"> PAGEREF _Toc56147166 \h </w:instrText>
      </w:r>
      <w:r w:rsidRPr="002278A7">
        <w:rPr>
          <w:rFonts w:asciiTheme="minorHAnsi" w:hAnsiTheme="minorHAnsi" w:cstheme="minorHAnsi"/>
          <w:noProof/>
          <w:sz w:val="24"/>
        </w:rPr>
      </w:r>
      <w:r w:rsidRPr="002278A7">
        <w:rPr>
          <w:rFonts w:asciiTheme="minorHAnsi" w:hAnsiTheme="minorHAnsi" w:cstheme="minorHAnsi"/>
          <w:noProof/>
          <w:sz w:val="24"/>
        </w:rPr>
        <w:fldChar w:fldCharType="separate"/>
      </w:r>
      <w:r w:rsidR="00673746">
        <w:rPr>
          <w:rFonts w:asciiTheme="minorHAnsi" w:hAnsiTheme="minorHAnsi" w:cstheme="minorHAnsi"/>
          <w:noProof/>
          <w:sz w:val="24"/>
        </w:rPr>
        <w:t>10</w:t>
      </w:r>
      <w:r w:rsidRPr="002278A7">
        <w:rPr>
          <w:rFonts w:asciiTheme="minorHAnsi" w:hAnsiTheme="minorHAnsi" w:cstheme="minorHAnsi"/>
          <w:noProof/>
          <w:sz w:val="24"/>
        </w:rPr>
        <w:fldChar w:fldCharType="end"/>
      </w:r>
    </w:p>
    <w:p w:rsidR="002278A7" w:rsidRPr="002278A7" w:rsidRDefault="002278A7">
      <w:pPr>
        <w:pStyle w:val="Obsah2"/>
        <w:rPr>
          <w:rFonts w:asciiTheme="minorHAnsi" w:eastAsiaTheme="minorEastAsia" w:hAnsiTheme="minorHAnsi" w:cstheme="minorHAnsi"/>
          <w:bCs w:val="0"/>
          <w:noProof/>
          <w:sz w:val="24"/>
          <w:lang w:eastAsia="cs-CZ"/>
        </w:rPr>
      </w:pPr>
      <w:r w:rsidRPr="002278A7">
        <w:rPr>
          <w:rFonts w:asciiTheme="minorHAnsi" w:hAnsiTheme="minorHAnsi" w:cstheme="minorHAnsi"/>
          <w:noProof/>
          <w:sz w:val="24"/>
        </w:rPr>
        <w:t>10.</w:t>
      </w:r>
      <w:r w:rsidRPr="002278A7">
        <w:rPr>
          <w:rFonts w:asciiTheme="minorHAnsi" w:eastAsiaTheme="minorEastAsia" w:hAnsiTheme="minorHAnsi" w:cstheme="minorHAnsi"/>
          <w:bCs w:val="0"/>
          <w:noProof/>
          <w:sz w:val="24"/>
          <w:lang w:eastAsia="cs-CZ"/>
        </w:rPr>
        <w:tab/>
      </w:r>
      <w:r w:rsidRPr="002278A7">
        <w:rPr>
          <w:rFonts w:asciiTheme="minorHAnsi" w:hAnsiTheme="minorHAnsi" w:cstheme="minorHAnsi"/>
          <w:noProof/>
          <w:sz w:val="24"/>
        </w:rPr>
        <w:t>Závěr</w:t>
      </w:r>
      <w:r w:rsidRPr="002278A7">
        <w:rPr>
          <w:rFonts w:asciiTheme="minorHAnsi" w:hAnsiTheme="minorHAnsi" w:cstheme="minorHAnsi"/>
          <w:noProof/>
          <w:sz w:val="24"/>
        </w:rPr>
        <w:tab/>
      </w:r>
      <w:r w:rsidRPr="002278A7">
        <w:rPr>
          <w:rFonts w:asciiTheme="minorHAnsi" w:hAnsiTheme="minorHAnsi" w:cstheme="minorHAnsi"/>
          <w:noProof/>
          <w:sz w:val="24"/>
        </w:rPr>
        <w:fldChar w:fldCharType="begin"/>
      </w:r>
      <w:r w:rsidRPr="002278A7">
        <w:rPr>
          <w:rFonts w:asciiTheme="minorHAnsi" w:hAnsiTheme="minorHAnsi" w:cstheme="minorHAnsi"/>
          <w:noProof/>
          <w:sz w:val="24"/>
        </w:rPr>
        <w:instrText xml:space="preserve"> PAGEREF _Toc56147167 \h </w:instrText>
      </w:r>
      <w:r w:rsidRPr="002278A7">
        <w:rPr>
          <w:rFonts w:asciiTheme="minorHAnsi" w:hAnsiTheme="minorHAnsi" w:cstheme="minorHAnsi"/>
          <w:noProof/>
          <w:sz w:val="24"/>
        </w:rPr>
      </w:r>
      <w:r w:rsidRPr="002278A7">
        <w:rPr>
          <w:rFonts w:asciiTheme="minorHAnsi" w:hAnsiTheme="minorHAnsi" w:cstheme="minorHAnsi"/>
          <w:noProof/>
          <w:sz w:val="24"/>
        </w:rPr>
        <w:fldChar w:fldCharType="separate"/>
      </w:r>
      <w:r w:rsidR="00673746">
        <w:rPr>
          <w:rFonts w:asciiTheme="minorHAnsi" w:hAnsiTheme="minorHAnsi" w:cstheme="minorHAnsi"/>
          <w:noProof/>
          <w:sz w:val="24"/>
        </w:rPr>
        <w:t>11</w:t>
      </w:r>
      <w:r w:rsidRPr="002278A7">
        <w:rPr>
          <w:rFonts w:asciiTheme="minorHAnsi" w:hAnsiTheme="minorHAnsi" w:cstheme="minorHAnsi"/>
          <w:noProof/>
          <w:sz w:val="24"/>
        </w:rPr>
        <w:fldChar w:fldCharType="end"/>
      </w:r>
    </w:p>
    <w:p w:rsidR="007333BA" w:rsidRPr="002278A7" w:rsidRDefault="00B964E6" w:rsidP="007333BA">
      <w:pPr>
        <w:pStyle w:val="Obsah2"/>
        <w:tabs>
          <w:tab w:val="clear" w:pos="9060"/>
          <w:tab w:val="right" w:leader="dot" w:pos="9070"/>
        </w:tabs>
        <w:rPr>
          <w:rFonts w:asciiTheme="minorHAnsi" w:hAnsiTheme="minorHAnsi" w:cstheme="minorHAnsi"/>
          <w:sz w:val="24"/>
        </w:rPr>
      </w:pPr>
      <w:r w:rsidRPr="002278A7">
        <w:rPr>
          <w:rFonts w:asciiTheme="minorHAnsi" w:hAnsiTheme="minorHAnsi" w:cstheme="minorHAnsi"/>
          <w:sz w:val="24"/>
          <w:highlight w:val="yellow"/>
        </w:rPr>
        <w:fldChar w:fldCharType="end"/>
      </w:r>
    </w:p>
    <w:p w:rsidR="002278A7" w:rsidRPr="002278A7" w:rsidRDefault="002278A7" w:rsidP="002278A7">
      <w:pPr>
        <w:rPr>
          <w:rFonts w:asciiTheme="minorHAnsi" w:hAnsiTheme="minorHAnsi" w:cstheme="minorHAnsi"/>
          <w:szCs w:val="24"/>
        </w:rPr>
      </w:pPr>
    </w:p>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Default="002278A7" w:rsidP="002278A7"/>
    <w:p w:rsidR="002278A7" w:rsidRPr="00E177D5" w:rsidRDefault="002278A7" w:rsidP="002278A7">
      <w:pPr>
        <w:pStyle w:val="Nadpis2"/>
      </w:pPr>
      <w:bookmarkStart w:id="5" w:name="_Toc48033448"/>
      <w:bookmarkStart w:id="6" w:name="_Toc56146617"/>
      <w:bookmarkStart w:id="7" w:name="_Toc56147158"/>
      <w:r w:rsidRPr="00E177D5">
        <w:lastRenderedPageBreak/>
        <w:t>Úvod</w:t>
      </w:r>
      <w:bookmarkEnd w:id="5"/>
      <w:bookmarkEnd w:id="6"/>
      <w:bookmarkEnd w:id="7"/>
    </w:p>
    <w:p w:rsidR="002278A7" w:rsidRPr="002278A7" w:rsidRDefault="002278A7" w:rsidP="002278A7">
      <w:pPr>
        <w:ind w:firstLine="0"/>
        <w:rPr>
          <w:rFonts w:asciiTheme="minorHAnsi" w:hAnsiTheme="minorHAnsi" w:cstheme="minorHAnsi"/>
          <w:szCs w:val="24"/>
        </w:rPr>
      </w:pPr>
      <w:r w:rsidRPr="002278A7">
        <w:rPr>
          <w:rFonts w:asciiTheme="minorHAnsi" w:hAnsiTheme="minorHAnsi" w:cstheme="minorHAnsi"/>
          <w:szCs w:val="24"/>
        </w:rPr>
        <w:t>Tato část projektové dokumentace řeší úpravy vzduchotechniky v prostorách nově rekonstruované kuchyně v objektu kasáren Hejčín. Dojde k dispozičním úpravám, instalaci nového gastronomického zařízení, zázemí kuchyně, jídelny a kantýny. Z tohoto důvodu je nutno provést komplexní návrh vzduchotechniky.</w:t>
      </w:r>
    </w:p>
    <w:p w:rsidR="002278A7" w:rsidRPr="00E177D5" w:rsidRDefault="002278A7" w:rsidP="002278A7">
      <w:pPr>
        <w:pStyle w:val="Nadpis2"/>
        <w:spacing w:line="276" w:lineRule="auto"/>
      </w:pPr>
      <w:bookmarkStart w:id="8" w:name="_Toc29278900"/>
      <w:bookmarkStart w:id="9" w:name="_Toc48033449"/>
      <w:bookmarkStart w:id="10" w:name="_Toc56146618"/>
      <w:bookmarkStart w:id="11" w:name="_Toc56147159"/>
      <w:r w:rsidRPr="00E177D5">
        <w:t>Podklady</w:t>
      </w:r>
      <w:bookmarkEnd w:id="8"/>
      <w:bookmarkEnd w:id="9"/>
      <w:bookmarkEnd w:id="10"/>
      <w:bookmarkEnd w:id="11"/>
    </w:p>
    <w:p w:rsidR="002278A7" w:rsidRPr="00E177D5" w:rsidRDefault="002278A7" w:rsidP="00EA6EA2">
      <w:pPr>
        <w:ind w:firstLine="0"/>
      </w:pPr>
      <w:r w:rsidRPr="00E177D5">
        <w:t>Jako podklad pro zpracování slouží výkresová dokumentace gastronomického zařízení s rozmístěním jednotlivých technologických zařízení včetně specifikace jejich typů. Dále projektová dokumentace stavební části. V současné době jsou výkony jednotlivých vzduchotechnik počítány na základě směrnice VDI 2052 (směrnice Spolku německých inženýrů), která vyčerpávajícím způsobem stanovuje navrhování odsávacích zařízení a způsob výpočtu průtoku. Další podkladové materiály a závazné předpisy jsou tyto:</w:t>
      </w:r>
    </w:p>
    <w:p w:rsidR="002278A7" w:rsidRPr="00E177D5" w:rsidRDefault="002278A7" w:rsidP="002278A7"/>
    <w:p w:rsidR="002278A7" w:rsidRPr="00E177D5" w:rsidRDefault="002278A7" w:rsidP="002278A7">
      <w:pPr>
        <w:pStyle w:val="BKBOdrky"/>
      </w:pPr>
      <w:r w:rsidRPr="00E177D5">
        <w:t>Zákon č.258/2000 Sb. o ochraně veřejného zdraví a o změně některých souvisejících zákonů</w:t>
      </w:r>
    </w:p>
    <w:p w:rsidR="002278A7" w:rsidRPr="00E177D5" w:rsidRDefault="002278A7" w:rsidP="002278A7">
      <w:pPr>
        <w:pStyle w:val="BKBOdrky"/>
      </w:pPr>
      <w:bookmarkStart w:id="12" w:name="_Toc46987925"/>
      <w:r w:rsidRPr="00E177D5">
        <w:t>Vyhláška č. 137/2004 Sb. Vyhláška o hygienických požadavcích na stravovací služby a o zásadách osobní a provozní hygieny při činnostech epidemiologicky závažných včetně novely č. 602/2006 Sb.</w:t>
      </w:r>
      <w:bookmarkEnd w:id="12"/>
    </w:p>
    <w:p w:rsidR="002278A7" w:rsidRPr="00E177D5" w:rsidRDefault="002278A7" w:rsidP="002278A7">
      <w:pPr>
        <w:pStyle w:val="BKBOdrky"/>
      </w:pPr>
      <w:r w:rsidRPr="00E177D5">
        <w:t xml:space="preserve">Nařízení vlády č. 272/2011 Sb. o ochraně zdraví před nepříznivými účinky hluku a vibrací </w:t>
      </w:r>
    </w:p>
    <w:p w:rsidR="002278A7" w:rsidRPr="00E177D5" w:rsidRDefault="002278A7" w:rsidP="002278A7">
      <w:pPr>
        <w:pStyle w:val="BKBOdrky"/>
      </w:pPr>
      <w:r w:rsidRPr="00E177D5">
        <w:t>Nařízení vlády č. 361/2007 Sb., kterým se stanoví podmínky ochrany zdraví při práci</w:t>
      </w:r>
    </w:p>
    <w:p w:rsidR="002278A7" w:rsidRPr="00E177D5" w:rsidRDefault="002278A7" w:rsidP="002278A7">
      <w:pPr>
        <w:pStyle w:val="BKBOdrky"/>
      </w:pPr>
      <w:r w:rsidRPr="00E177D5">
        <w:t>Vyhláška č.20/2012 Sb., kterou se mění vyhláška č. 268/2009 Sb. o technických požadavcích na stavby</w:t>
      </w:r>
    </w:p>
    <w:p w:rsidR="002278A7" w:rsidRPr="00E177D5" w:rsidRDefault="002278A7" w:rsidP="002278A7">
      <w:pPr>
        <w:pStyle w:val="BKBOdrky"/>
      </w:pPr>
      <w:r w:rsidRPr="00E177D5">
        <w:t>Směrnice Evropského parlamentu a Rady 2009/125/ES (Ekodesign) včetně návazných prováděcích předpisů</w:t>
      </w:r>
    </w:p>
    <w:p w:rsidR="002278A7" w:rsidRPr="00E177D5" w:rsidRDefault="002278A7" w:rsidP="002278A7">
      <w:pPr>
        <w:pStyle w:val="BKBOdrky"/>
      </w:pPr>
      <w:r w:rsidRPr="00E177D5">
        <w:t>ČSN EN 13779 Větrání nebytových budov - Základní požadavky na větrací a klimatizační zařízení</w:t>
      </w:r>
    </w:p>
    <w:p w:rsidR="002278A7" w:rsidRPr="00E177D5" w:rsidRDefault="002278A7" w:rsidP="002278A7">
      <w:pPr>
        <w:pStyle w:val="BKBOdrky"/>
      </w:pPr>
      <w:r w:rsidRPr="00E177D5">
        <w:t xml:space="preserve">ČSN 12 7010 Vzduchotechnická zařízení - Navrhování větracích a klimatizačních zařízení – Obecná ustanovení </w:t>
      </w:r>
    </w:p>
    <w:p w:rsidR="002278A7" w:rsidRPr="00E177D5" w:rsidRDefault="002278A7" w:rsidP="002278A7">
      <w:pPr>
        <w:pStyle w:val="BKBOdrky"/>
      </w:pPr>
      <w:r w:rsidRPr="00E177D5">
        <w:t>ČSN 73 0872 Ochrana staveb proti šíření požáru vzduchotechnickým zařízením</w:t>
      </w:r>
    </w:p>
    <w:p w:rsidR="002278A7" w:rsidRPr="00E177D5" w:rsidRDefault="002278A7" w:rsidP="002278A7">
      <w:pPr>
        <w:pStyle w:val="BKBOdrky"/>
      </w:pPr>
      <w:r w:rsidRPr="00E177D5">
        <w:t>ČSN 73 0802 Požární bezpečnost staveb. Nevýrobní objekty</w:t>
      </w:r>
    </w:p>
    <w:p w:rsidR="002278A7" w:rsidRPr="00E177D5" w:rsidRDefault="002278A7" w:rsidP="002278A7">
      <w:pPr>
        <w:pStyle w:val="BKBOdrky"/>
      </w:pPr>
      <w:r w:rsidRPr="00E177D5">
        <w:t>ČSN 73 0548 Výpočet tepelné zátěže klimatizovaných prostorů</w:t>
      </w:r>
    </w:p>
    <w:p w:rsidR="002278A7" w:rsidRPr="00E177D5" w:rsidRDefault="002278A7" w:rsidP="002278A7">
      <w:pPr>
        <w:pStyle w:val="BKBOdrky"/>
      </w:pPr>
      <w:r w:rsidRPr="00E177D5">
        <w:t>Prohlídka na místě samém</w:t>
      </w:r>
    </w:p>
    <w:p w:rsidR="002278A7" w:rsidRPr="00E177D5" w:rsidRDefault="002278A7" w:rsidP="002278A7">
      <w:pPr>
        <w:pStyle w:val="Nadpis2"/>
        <w:spacing w:line="276" w:lineRule="auto"/>
      </w:pPr>
      <w:bookmarkStart w:id="13" w:name="_Toc29278901"/>
      <w:bookmarkStart w:id="14" w:name="_Toc48033450"/>
      <w:bookmarkStart w:id="15" w:name="_Toc56146619"/>
      <w:bookmarkStart w:id="16" w:name="_Toc56147160"/>
      <w:r w:rsidRPr="00E177D5">
        <w:t>Technické řešení</w:t>
      </w:r>
      <w:bookmarkEnd w:id="13"/>
      <w:bookmarkEnd w:id="14"/>
      <w:bookmarkEnd w:id="15"/>
      <w:bookmarkEnd w:id="16"/>
    </w:p>
    <w:p w:rsidR="002278A7" w:rsidRPr="00E177D5" w:rsidRDefault="002278A7" w:rsidP="00EA6EA2">
      <w:pPr>
        <w:ind w:firstLine="0"/>
      </w:pPr>
      <w:r w:rsidRPr="00E177D5">
        <w:t>Větrány budou veškeré provozní prostory kuchyně včetně skladových prostor a sociálního zázemí, výdeje a zázemí. Řešená vzduchotechnika bude zajišťovat pouze větrání a případné chlazení prostor. Vytápění je předmětem jiné části dokumentace.</w:t>
      </w:r>
      <w:r w:rsidRPr="00E177D5">
        <w:tab/>
        <w:t xml:space="preserve">Větrání bude zajištěno VZT jednotkami s rekuperací, které budou splňovat současné požadavky na Ekodesign, tzn. budou ve shodě s požadavky ErP 2016 a 2018 dle směrnice Evropského parlamentu a Rady 2009/125/ES. </w:t>
      </w:r>
    </w:p>
    <w:p w:rsidR="00EA6EA2" w:rsidRDefault="00EA6EA2" w:rsidP="00EA6EA2">
      <w:pPr>
        <w:ind w:firstLine="0"/>
      </w:pPr>
    </w:p>
    <w:p w:rsidR="002278A7" w:rsidRPr="00E177D5" w:rsidRDefault="002278A7" w:rsidP="00EA6EA2">
      <w:pPr>
        <w:ind w:firstLine="0"/>
      </w:pPr>
      <w:r w:rsidRPr="00E177D5">
        <w:t>Dle dispozičního uspořádání, funkce a technického řešení je vzduchotechnika členěna na samostatné zařízení.</w:t>
      </w:r>
    </w:p>
    <w:p w:rsidR="002278A7" w:rsidRPr="00E177D5" w:rsidRDefault="002278A7" w:rsidP="002278A7"/>
    <w:p w:rsidR="002278A7" w:rsidRPr="00E177D5" w:rsidRDefault="002278A7" w:rsidP="00ED4043">
      <w:r w:rsidRPr="00E177D5">
        <w:t>Členění zařízení:</w:t>
      </w:r>
    </w:p>
    <w:p w:rsidR="002278A7" w:rsidRPr="00E177D5" w:rsidRDefault="002278A7" w:rsidP="00ED4043">
      <w:r w:rsidRPr="00E177D5">
        <w:t>Zařízení č.1 – Vzduchotechnika kuchyně</w:t>
      </w:r>
    </w:p>
    <w:p w:rsidR="002278A7" w:rsidRPr="00E177D5" w:rsidRDefault="002278A7" w:rsidP="00ED4043">
      <w:r w:rsidRPr="00E177D5">
        <w:t>Zařízení č.2 – Vzduchotechnika skladů</w:t>
      </w:r>
      <w:r w:rsidR="00EA6EA2">
        <w:t xml:space="preserve"> a přípraven</w:t>
      </w:r>
    </w:p>
    <w:p w:rsidR="002278A7" w:rsidRPr="00E177D5" w:rsidRDefault="002278A7" w:rsidP="00ED4043">
      <w:r w:rsidRPr="00E177D5">
        <w:t>Zařízení č.3 – Vzduchotechnika chlazeného skladu</w:t>
      </w:r>
    </w:p>
    <w:p w:rsidR="002278A7" w:rsidRPr="00E177D5" w:rsidRDefault="002278A7" w:rsidP="00ED4043">
      <w:r w:rsidRPr="00E177D5">
        <w:t xml:space="preserve">Zařízení č.4 – </w:t>
      </w:r>
      <w:r w:rsidR="00EA6EA2">
        <w:t xml:space="preserve">Vzduchotechnika </w:t>
      </w:r>
      <w:r w:rsidR="00EA6EA2" w:rsidRPr="00E177D5">
        <w:t>skladu</w:t>
      </w:r>
      <w:r w:rsidR="00EA6EA2">
        <w:t xml:space="preserve"> zeleniny</w:t>
      </w:r>
    </w:p>
    <w:p w:rsidR="002278A7" w:rsidRPr="00E177D5" w:rsidRDefault="002278A7" w:rsidP="00ED4043">
      <w:r w:rsidRPr="00E177D5">
        <w:t xml:space="preserve">Zařízení č.5 – </w:t>
      </w:r>
      <w:r w:rsidR="00EA6EA2" w:rsidRPr="00E177D5">
        <w:t xml:space="preserve">Větrání </w:t>
      </w:r>
      <w:r w:rsidR="00EA6EA2">
        <w:t>šatny</w:t>
      </w:r>
    </w:p>
    <w:p w:rsidR="00EA6EA2" w:rsidRDefault="00EA6EA2" w:rsidP="00EA6EA2">
      <w:pPr>
        <w:ind w:firstLine="0"/>
      </w:pPr>
    </w:p>
    <w:p w:rsidR="002278A7" w:rsidRPr="00E177D5" w:rsidRDefault="002278A7" w:rsidP="00EA6EA2">
      <w:pPr>
        <w:ind w:firstLine="0"/>
      </w:pPr>
      <w:r w:rsidRPr="00E177D5">
        <w:t xml:space="preserve">Dle dispozičního uspořádání, funkce a technického řešení je </w:t>
      </w:r>
      <w:r w:rsidRPr="00EA6EA2">
        <w:t>zařízení navrhováno</w:t>
      </w:r>
      <w:r w:rsidRPr="00E177D5">
        <w:t xml:space="preserve"> pro jednotlivá místa na základě požadované intenzity výměny vzduchu, tepelné zátěže a dle obsazenosti. Jednotlivé sestavy jsou popsány v následujících kapitolách.</w:t>
      </w:r>
    </w:p>
    <w:p w:rsidR="002278A7" w:rsidRPr="00E177D5" w:rsidRDefault="002278A7" w:rsidP="002278A7"/>
    <w:p w:rsidR="002278A7" w:rsidRPr="00E177D5" w:rsidRDefault="002278A7" w:rsidP="002278A7">
      <w:pPr>
        <w:pStyle w:val="Nadpis8"/>
        <w:rPr>
          <w:b/>
        </w:rPr>
      </w:pPr>
      <w:bookmarkStart w:id="17" w:name="_Toc48033451"/>
      <w:r w:rsidRPr="00E177D5">
        <w:rPr>
          <w:b/>
        </w:rPr>
        <w:t>Zařízení č.1 – Vzduchotechnika kuchyně</w:t>
      </w:r>
      <w:bookmarkEnd w:id="17"/>
    </w:p>
    <w:p w:rsidR="002F4DAE" w:rsidRDefault="002F4DAE" w:rsidP="00EA6EA2">
      <w:pPr>
        <w:pStyle w:val="Zkladntextodsazen2"/>
        <w:spacing w:after="0" w:line="276" w:lineRule="auto"/>
        <w:ind w:left="0" w:firstLine="0"/>
      </w:pPr>
    </w:p>
    <w:p w:rsidR="002278A7" w:rsidRPr="00E177D5" w:rsidRDefault="002278A7" w:rsidP="00EA6EA2">
      <w:pPr>
        <w:pStyle w:val="Zkladntextodsazen2"/>
        <w:spacing w:after="0" w:line="276" w:lineRule="auto"/>
        <w:ind w:left="0" w:firstLine="0"/>
      </w:pPr>
      <w:r w:rsidRPr="00E177D5">
        <w:t>Jedná se o větrání těchto prostor:</w:t>
      </w:r>
    </w:p>
    <w:p w:rsidR="002278A7" w:rsidRPr="00E177D5" w:rsidRDefault="002278A7" w:rsidP="002278A7">
      <w:pPr>
        <w:pStyle w:val="Zkladntextodsazen2"/>
        <w:numPr>
          <w:ilvl w:val="0"/>
          <w:numId w:val="13"/>
        </w:numPr>
        <w:spacing w:after="0" w:line="276" w:lineRule="auto"/>
      </w:pPr>
      <w:r w:rsidRPr="00E177D5">
        <w:t>Varna</w:t>
      </w:r>
    </w:p>
    <w:p w:rsidR="002278A7" w:rsidRPr="00E177D5" w:rsidRDefault="002278A7" w:rsidP="002278A7">
      <w:pPr>
        <w:pStyle w:val="Zkladntextodsazen2"/>
        <w:numPr>
          <w:ilvl w:val="0"/>
          <w:numId w:val="13"/>
        </w:numPr>
        <w:spacing w:after="0" w:line="276" w:lineRule="auto"/>
      </w:pPr>
      <w:r w:rsidRPr="00E177D5">
        <w:t>Mytí bílého</w:t>
      </w:r>
    </w:p>
    <w:p w:rsidR="002278A7" w:rsidRPr="00E177D5" w:rsidRDefault="00EA6EA2" w:rsidP="002278A7">
      <w:pPr>
        <w:pStyle w:val="Zkladntextodsazen2"/>
        <w:numPr>
          <w:ilvl w:val="0"/>
          <w:numId w:val="13"/>
        </w:numPr>
        <w:spacing w:after="0" w:line="276" w:lineRule="auto"/>
      </w:pPr>
      <w:r>
        <w:t>Výdej</w:t>
      </w:r>
    </w:p>
    <w:p w:rsidR="002278A7" w:rsidRPr="00E177D5" w:rsidRDefault="00EA6EA2" w:rsidP="002278A7">
      <w:pPr>
        <w:pStyle w:val="Zkladntextodsazen2"/>
        <w:numPr>
          <w:ilvl w:val="0"/>
          <w:numId w:val="13"/>
        </w:numPr>
        <w:spacing w:after="0" w:line="276" w:lineRule="auto"/>
      </w:pPr>
      <w:r>
        <w:t>Denní místnost</w:t>
      </w:r>
    </w:p>
    <w:p w:rsidR="00EA6EA2" w:rsidRDefault="00EA6EA2" w:rsidP="00EA6EA2">
      <w:pPr>
        <w:pStyle w:val="Zhlav"/>
        <w:spacing w:line="276" w:lineRule="auto"/>
        <w:ind w:firstLine="0"/>
      </w:pPr>
    </w:p>
    <w:p w:rsidR="002278A7" w:rsidRPr="00E177D5" w:rsidRDefault="002278A7" w:rsidP="00EA6EA2">
      <w:pPr>
        <w:pStyle w:val="Zhlav"/>
        <w:spacing w:line="276" w:lineRule="auto"/>
        <w:ind w:firstLine="0"/>
      </w:pPr>
      <w:r w:rsidRPr="00E177D5">
        <w:t>Pro větrání byl zvolen výpočet VDI 2052 (předpis spolku německých inženýrů pro větrání kuchyní) pro varnu a ostatní prostory jsou navrženy dle intenzit.</w:t>
      </w:r>
    </w:p>
    <w:p w:rsidR="002278A7" w:rsidRPr="00E177D5" w:rsidRDefault="002278A7" w:rsidP="002278A7">
      <w:pPr>
        <w:pStyle w:val="Zkladntextodsazen2"/>
        <w:spacing w:after="0" w:line="276" w:lineRule="auto"/>
      </w:pPr>
    </w:p>
    <w:p w:rsidR="002278A7" w:rsidRPr="007A441C" w:rsidRDefault="002278A7" w:rsidP="007A441C">
      <w:pPr>
        <w:pStyle w:val="Zkladntextodsazen2"/>
        <w:spacing w:after="0" w:line="276" w:lineRule="auto"/>
        <w:jc w:val="center"/>
        <w:rPr>
          <w:b/>
        </w:rPr>
      </w:pPr>
      <w:r w:rsidRPr="007A441C">
        <w:rPr>
          <w:b/>
        </w:rPr>
        <w:t>Celkový větrací výkon pro přívod je 9.</w:t>
      </w:r>
      <w:r w:rsidR="007A441C" w:rsidRPr="007A441C">
        <w:rPr>
          <w:b/>
        </w:rPr>
        <w:t>550</w:t>
      </w:r>
      <w:r w:rsidRPr="007A441C">
        <w:rPr>
          <w:b/>
        </w:rPr>
        <w:t>m</w:t>
      </w:r>
      <w:r w:rsidRPr="007A441C">
        <w:rPr>
          <w:b/>
          <w:vertAlign w:val="superscript"/>
        </w:rPr>
        <w:t>3</w:t>
      </w:r>
      <w:r w:rsidRPr="007A441C">
        <w:rPr>
          <w:b/>
        </w:rPr>
        <w:t>/hod</w:t>
      </w:r>
    </w:p>
    <w:p w:rsidR="002278A7" w:rsidRPr="007A441C" w:rsidRDefault="002278A7" w:rsidP="007A441C">
      <w:pPr>
        <w:pStyle w:val="Zkladntextodsazen2"/>
        <w:spacing w:after="0" w:line="276" w:lineRule="auto"/>
        <w:jc w:val="center"/>
        <w:rPr>
          <w:b/>
        </w:rPr>
      </w:pPr>
      <w:r w:rsidRPr="007A441C">
        <w:rPr>
          <w:b/>
        </w:rPr>
        <w:t xml:space="preserve">Celkový větrací výkon pro odvod je </w:t>
      </w:r>
      <w:r w:rsidR="007A441C" w:rsidRPr="007A441C">
        <w:rPr>
          <w:b/>
        </w:rPr>
        <w:t>8</w:t>
      </w:r>
      <w:r w:rsidRPr="007A441C">
        <w:rPr>
          <w:b/>
        </w:rPr>
        <w:t>.</w:t>
      </w:r>
      <w:r w:rsidR="007A441C" w:rsidRPr="007A441C">
        <w:rPr>
          <w:b/>
        </w:rPr>
        <w:t>535</w:t>
      </w:r>
      <w:r w:rsidRPr="007A441C">
        <w:rPr>
          <w:b/>
        </w:rPr>
        <w:t>m</w:t>
      </w:r>
      <w:r w:rsidRPr="007A441C">
        <w:rPr>
          <w:b/>
          <w:vertAlign w:val="superscript"/>
        </w:rPr>
        <w:t>3</w:t>
      </w:r>
      <w:r w:rsidRPr="007A441C">
        <w:rPr>
          <w:b/>
        </w:rPr>
        <w:t>/hod</w:t>
      </w:r>
    </w:p>
    <w:p w:rsidR="002278A7" w:rsidRPr="00E177D5" w:rsidRDefault="002278A7" w:rsidP="002278A7">
      <w:pPr>
        <w:pStyle w:val="Zkladntextodsazen2"/>
        <w:spacing w:after="0" w:line="276" w:lineRule="auto"/>
      </w:pPr>
    </w:p>
    <w:p w:rsidR="002278A7" w:rsidRPr="00E177D5" w:rsidRDefault="002278A7" w:rsidP="007A441C">
      <w:pPr>
        <w:pStyle w:val="Zhlav"/>
        <w:spacing w:line="276" w:lineRule="auto"/>
        <w:ind w:firstLine="0"/>
      </w:pPr>
      <w:r w:rsidRPr="00E177D5">
        <w:t>Přívod</w:t>
      </w:r>
      <w:r w:rsidR="007A441C">
        <w:t xml:space="preserve"> a odvod</w:t>
      </w:r>
      <w:r w:rsidRPr="00E177D5">
        <w:t xml:space="preserve"> vzduchu do varny bude zajištěn </w:t>
      </w:r>
      <w:r w:rsidR="007A441C">
        <w:t xml:space="preserve">stávající </w:t>
      </w:r>
      <w:r w:rsidRPr="00E177D5">
        <w:t>sestavnou VZT jednotkou (Vp=9.800m3/hod, Vo=9.800m3/hod) s rámečkovým filtrem, ventilátorem, plynovým ohřívačem a přímým chladičem na přívodní větvi a tukovým filtrem, kapsovým filtrem a ventilátorem na větvi odvodní. Pro zpětné získávání tepla bude v jednotce umístěn deskový rekuperátor.</w:t>
      </w:r>
    </w:p>
    <w:p w:rsidR="002278A7" w:rsidRPr="00E177D5" w:rsidRDefault="002278A7" w:rsidP="007A441C">
      <w:pPr>
        <w:pStyle w:val="Zhlav"/>
        <w:spacing w:line="276" w:lineRule="auto"/>
        <w:ind w:firstLine="0"/>
      </w:pPr>
      <w:r w:rsidRPr="00E177D5">
        <w:t xml:space="preserve">Jednotka </w:t>
      </w:r>
      <w:r w:rsidR="007A441C">
        <w:t>je</w:t>
      </w:r>
      <w:r w:rsidRPr="00E177D5">
        <w:t xml:space="preserve"> umístěna před</w:t>
      </w:r>
      <w:r w:rsidR="007A441C">
        <w:t xml:space="preserve"> budovou ve venkovním prostředí. Jednotka vyhoví novému gastronávrhu. Bude větrat celé 1.NP. </w:t>
      </w:r>
      <w:r w:rsidRPr="00E177D5">
        <w:t xml:space="preserve">Ohřev přívodního vzduchu </w:t>
      </w:r>
      <w:r w:rsidR="007A441C">
        <w:t>j</w:t>
      </w:r>
      <w:r w:rsidRPr="00E177D5">
        <w:t xml:space="preserve">e pomocí zemního plynu. Přímé chlazení je navrženo jako součást VZT.  Kondenzační jednotky </w:t>
      </w:r>
      <w:r w:rsidR="007A441C">
        <w:t>jsou</w:t>
      </w:r>
      <w:r w:rsidRPr="00E177D5">
        <w:t xml:space="preserve"> umístěny na ploše před jednotkou.</w:t>
      </w:r>
    </w:p>
    <w:p w:rsidR="002278A7" w:rsidRPr="00E177D5" w:rsidRDefault="002278A7" w:rsidP="007A441C">
      <w:pPr>
        <w:pStyle w:val="Zhlav"/>
        <w:spacing w:line="276" w:lineRule="auto"/>
        <w:ind w:firstLine="0"/>
      </w:pPr>
      <w:r w:rsidRPr="00E177D5">
        <w:t xml:space="preserve">VZT potrubí bude vedeno pod stropem řešených prostor. Vzduchotechnické potrubí budou vedeny čtyřhranným i kruhovým potrubím a bude z pozinkovaného plechu skupiny I a SPIRO. </w:t>
      </w:r>
      <w:r w:rsidR="007A441C">
        <w:t>1.NP je</w:t>
      </w:r>
      <w:r w:rsidRPr="00E177D5">
        <w:t xml:space="preserve"> řešen</w:t>
      </w:r>
      <w:r w:rsidR="007A441C">
        <w:t>o</w:t>
      </w:r>
      <w:r w:rsidRPr="00E177D5">
        <w:t xml:space="preserve"> jako celoplošný, nerezový, větrací strop s přívodními a odtahovými komorami.</w:t>
      </w:r>
      <w:r w:rsidR="007A441C">
        <w:t xml:space="preserve"> Strop je stávající a bude upraven – provede se demontáž, úprava komor a opětovná montáž </w:t>
      </w:r>
      <w:r w:rsidR="007A441C">
        <w:lastRenderedPageBreak/>
        <w:t>s doplněním.</w:t>
      </w:r>
      <w:r w:rsidRPr="00E177D5">
        <w:t xml:space="preserve">  Rozvod VZT </w:t>
      </w:r>
      <w:r w:rsidR="007A441C">
        <w:t>j</w:t>
      </w:r>
      <w:r w:rsidRPr="00E177D5">
        <w:t>e opatřen tlumiči hluku z důvodu zamezení šíření hluku do prostoru varny a jejího okolí.</w:t>
      </w:r>
    </w:p>
    <w:p w:rsidR="002278A7" w:rsidRPr="00E177D5" w:rsidRDefault="002278A7" w:rsidP="007A441C">
      <w:pPr>
        <w:spacing w:line="276" w:lineRule="auto"/>
        <w:ind w:firstLine="0"/>
      </w:pPr>
      <w:r w:rsidRPr="00E177D5">
        <w:t xml:space="preserve">Jednotka </w:t>
      </w:r>
      <w:r w:rsidR="007A441C">
        <w:t>j</w:t>
      </w:r>
      <w:r w:rsidRPr="00E177D5">
        <w:t>e automaticky řízena autonomním řídicím systémem dle teplotní závislosti a požadovaného výkonu.</w:t>
      </w:r>
    </w:p>
    <w:p w:rsidR="002278A7" w:rsidRPr="00E177D5" w:rsidRDefault="002278A7" w:rsidP="002278A7">
      <w:pPr>
        <w:pStyle w:val="Odstavecseseznamem"/>
      </w:pPr>
    </w:p>
    <w:p w:rsidR="002278A7" w:rsidRPr="00E177D5" w:rsidRDefault="002278A7" w:rsidP="002278A7">
      <w:pPr>
        <w:pStyle w:val="Nadpis8"/>
        <w:rPr>
          <w:b/>
        </w:rPr>
      </w:pPr>
      <w:bookmarkStart w:id="18" w:name="_Toc48033452"/>
      <w:r w:rsidRPr="00E177D5">
        <w:rPr>
          <w:b/>
        </w:rPr>
        <w:t>Zařízení č.2 – Vzduchotechnika skladů</w:t>
      </w:r>
      <w:bookmarkEnd w:id="18"/>
      <w:r w:rsidR="007A441C">
        <w:rPr>
          <w:b/>
        </w:rPr>
        <w:t xml:space="preserve"> a přípraven</w:t>
      </w:r>
    </w:p>
    <w:p w:rsidR="002F4DAE" w:rsidRDefault="002F4DAE" w:rsidP="007A441C">
      <w:pPr>
        <w:pStyle w:val="Zkladntextodsazen2"/>
        <w:spacing w:after="0" w:line="276" w:lineRule="auto"/>
        <w:ind w:left="0" w:firstLine="0"/>
      </w:pPr>
    </w:p>
    <w:p w:rsidR="002278A7" w:rsidRPr="00E177D5" w:rsidRDefault="002278A7" w:rsidP="007A441C">
      <w:pPr>
        <w:pStyle w:val="Zkladntextodsazen2"/>
        <w:spacing w:after="0" w:line="276" w:lineRule="auto"/>
        <w:ind w:left="0" w:firstLine="0"/>
      </w:pPr>
      <w:r w:rsidRPr="00E177D5">
        <w:t>Jedná se o větrání skladových prostor</w:t>
      </w:r>
      <w:r w:rsidR="007A441C">
        <w:t xml:space="preserve"> a přípraven</w:t>
      </w:r>
      <w:r w:rsidRPr="00E177D5">
        <w:t xml:space="preserve"> v 1.</w:t>
      </w:r>
      <w:r w:rsidR="007A441C">
        <w:t>PP mimo chlazené sklady.</w:t>
      </w:r>
    </w:p>
    <w:p w:rsidR="002278A7" w:rsidRDefault="002278A7" w:rsidP="007A441C">
      <w:pPr>
        <w:pStyle w:val="Zkladntextodsazen2"/>
        <w:spacing w:after="0" w:line="276" w:lineRule="auto"/>
        <w:ind w:left="0" w:firstLine="0"/>
      </w:pPr>
      <w:r w:rsidRPr="00E177D5">
        <w:t xml:space="preserve">Sklady budou větrány trvale. Kapacita větrání bude 2/hod pro běžný sklad (min.50m3/hod) a 7/hod pro přípravny. </w:t>
      </w:r>
    </w:p>
    <w:p w:rsidR="007A441C" w:rsidRPr="00E177D5" w:rsidRDefault="007A441C" w:rsidP="007A441C">
      <w:pPr>
        <w:pStyle w:val="Zkladntextodsazen2"/>
        <w:spacing w:after="0" w:line="276" w:lineRule="auto"/>
        <w:ind w:left="0" w:firstLine="0"/>
      </w:pPr>
    </w:p>
    <w:p w:rsidR="002278A7" w:rsidRPr="007A441C" w:rsidRDefault="002278A7" w:rsidP="007A441C">
      <w:pPr>
        <w:pStyle w:val="Zkladntextodsazen2"/>
        <w:spacing w:after="0" w:line="276" w:lineRule="auto"/>
        <w:jc w:val="center"/>
        <w:rPr>
          <w:b/>
        </w:rPr>
      </w:pPr>
      <w:r w:rsidRPr="007A441C">
        <w:rPr>
          <w:b/>
        </w:rPr>
        <w:t xml:space="preserve">Celkový větrací výkon pro přívod je </w:t>
      </w:r>
      <w:r w:rsidR="007A441C">
        <w:rPr>
          <w:b/>
        </w:rPr>
        <w:t>47</w:t>
      </w:r>
      <w:r w:rsidRPr="007A441C">
        <w:rPr>
          <w:b/>
        </w:rPr>
        <w:t>0m</w:t>
      </w:r>
      <w:r w:rsidRPr="007A441C">
        <w:rPr>
          <w:b/>
          <w:vertAlign w:val="superscript"/>
        </w:rPr>
        <w:t>3</w:t>
      </w:r>
      <w:r w:rsidRPr="007A441C">
        <w:rPr>
          <w:b/>
        </w:rPr>
        <w:t>/hod</w:t>
      </w:r>
    </w:p>
    <w:p w:rsidR="002278A7" w:rsidRPr="007A441C" w:rsidRDefault="002278A7" w:rsidP="007A441C">
      <w:pPr>
        <w:pStyle w:val="Zkladntextodsazen2"/>
        <w:spacing w:after="0" w:line="276" w:lineRule="auto"/>
        <w:jc w:val="center"/>
        <w:rPr>
          <w:b/>
        </w:rPr>
      </w:pPr>
      <w:r w:rsidRPr="007A441C">
        <w:rPr>
          <w:b/>
        </w:rPr>
        <w:t xml:space="preserve">Celkový větrací výkon pro odvod je </w:t>
      </w:r>
      <w:r w:rsidR="007A441C">
        <w:rPr>
          <w:b/>
        </w:rPr>
        <w:t>47</w:t>
      </w:r>
      <w:r w:rsidRPr="007A441C">
        <w:rPr>
          <w:b/>
        </w:rPr>
        <w:t>0m</w:t>
      </w:r>
      <w:r w:rsidRPr="007A441C">
        <w:rPr>
          <w:b/>
          <w:vertAlign w:val="superscript"/>
        </w:rPr>
        <w:t>3</w:t>
      </w:r>
      <w:r w:rsidRPr="007A441C">
        <w:rPr>
          <w:b/>
        </w:rPr>
        <w:t>/hod</w:t>
      </w:r>
    </w:p>
    <w:p w:rsidR="002278A7" w:rsidRPr="00E177D5" w:rsidRDefault="002278A7" w:rsidP="002278A7">
      <w:pPr>
        <w:pStyle w:val="Zkladntextodsazen2"/>
        <w:spacing w:after="0" w:line="276" w:lineRule="auto"/>
      </w:pPr>
      <w:r w:rsidRPr="00E177D5">
        <w:t xml:space="preserve"> </w:t>
      </w:r>
    </w:p>
    <w:p w:rsidR="002278A7" w:rsidRPr="00E177D5" w:rsidRDefault="002278A7" w:rsidP="007A441C">
      <w:pPr>
        <w:pStyle w:val="Zhlav"/>
        <w:spacing w:line="276" w:lineRule="auto"/>
        <w:ind w:firstLine="0"/>
      </w:pPr>
      <w:r w:rsidRPr="00E177D5">
        <w:t xml:space="preserve">Přívod vzduchu do skladů bude zajištěn kompaktní </w:t>
      </w:r>
      <w:r w:rsidR="007A441C">
        <w:t>podstropní</w:t>
      </w:r>
      <w:r w:rsidR="007A441C" w:rsidRPr="00E177D5">
        <w:t xml:space="preserve"> </w:t>
      </w:r>
      <w:r w:rsidRPr="00E177D5">
        <w:t>VZT jednotkou (Vp=</w:t>
      </w:r>
      <w:r w:rsidR="007A441C">
        <w:t>47</w:t>
      </w:r>
      <w:r w:rsidRPr="00E177D5">
        <w:t>0m3/hod, Vo=</w:t>
      </w:r>
      <w:r w:rsidR="007A441C">
        <w:t>47</w:t>
      </w:r>
      <w:r w:rsidRPr="00E177D5">
        <w:t xml:space="preserve">0m3/hod) s rámečkovým filtrem, ventilátorem, </w:t>
      </w:r>
      <w:r w:rsidR="007A441C">
        <w:t>elektro</w:t>
      </w:r>
      <w:r w:rsidRPr="00E177D5">
        <w:t xml:space="preserve"> ohřívačem 3kW na přívodní větvi a kapsovým filtrem a ventilátorem na větvi odvodní. Pro zpětné získávání tepla bude v jednotce umístěn deskový rekuperátor s účinností ZZT 88%.</w:t>
      </w:r>
    </w:p>
    <w:p w:rsidR="007A441C" w:rsidRDefault="007A441C" w:rsidP="007A441C">
      <w:pPr>
        <w:pStyle w:val="Zhlav"/>
        <w:spacing w:line="276" w:lineRule="auto"/>
        <w:ind w:firstLine="0"/>
      </w:pPr>
    </w:p>
    <w:p w:rsidR="002278A7" w:rsidRPr="00E177D5" w:rsidRDefault="002278A7" w:rsidP="007A441C">
      <w:pPr>
        <w:pStyle w:val="Zhlav"/>
        <w:spacing w:line="276" w:lineRule="auto"/>
        <w:ind w:firstLine="0"/>
      </w:pPr>
      <w:r w:rsidRPr="00E177D5">
        <w:t>Jednotka bude umístěna ve skladu</w:t>
      </w:r>
      <w:r w:rsidR="007A441C">
        <w:t xml:space="preserve"> chemie</w:t>
      </w:r>
      <w:r w:rsidRPr="00E177D5">
        <w:t xml:space="preserve"> v 1.</w:t>
      </w:r>
      <w:r w:rsidR="007A441C">
        <w:t>P</w:t>
      </w:r>
      <w:r w:rsidRPr="00E177D5">
        <w:t xml:space="preserve">P. Nasávání bude z boku objektu a výfuk vzduchu bude na opačnou stranu objektu. </w:t>
      </w:r>
      <w:r w:rsidR="00673746">
        <w:t xml:space="preserve">Veškerý přívodní vzduch bude upravený a bude fouknut do prostoru centrální chodby. V jednotlivých místnostech pak budou pouze odtahy. Toto řešení je navrženo z důvodu velmi omezeného prostoru. </w:t>
      </w:r>
      <w:r w:rsidRPr="00E177D5">
        <w:t xml:space="preserve">Ohřev přívodního vzduchu bude pomocí </w:t>
      </w:r>
      <w:r w:rsidR="007A441C">
        <w:t>elektroohřívače</w:t>
      </w:r>
      <w:r w:rsidRPr="00E177D5">
        <w:t xml:space="preserve">. Odvod kondenzátu od rekuperátoru </w:t>
      </w:r>
      <w:r w:rsidR="007A441C">
        <w:t>bude sveden do vedlejšího prostoru (úklid) a napojen na odpad</w:t>
      </w:r>
      <w:r w:rsidRPr="00E177D5">
        <w:t xml:space="preserve">. </w:t>
      </w:r>
    </w:p>
    <w:p w:rsidR="007A441C" w:rsidRDefault="007A441C" w:rsidP="007A441C">
      <w:pPr>
        <w:pStyle w:val="Zhlav"/>
        <w:spacing w:line="276" w:lineRule="auto"/>
        <w:ind w:firstLine="0"/>
      </w:pPr>
    </w:p>
    <w:p w:rsidR="002278A7" w:rsidRPr="00E177D5" w:rsidRDefault="002278A7" w:rsidP="007A441C">
      <w:pPr>
        <w:pStyle w:val="Zhlav"/>
        <w:spacing w:line="276" w:lineRule="auto"/>
        <w:ind w:firstLine="0"/>
      </w:pPr>
      <w:r w:rsidRPr="00E177D5">
        <w:t xml:space="preserve">VZT potrubí bude vedeno pod stropem (přiznané) řešených prostor. Vzduchotechnické potrubí budou vedeny převážně kruhovým potrubím a bude z pozinkovaného plechu skupiny I a SPIRO. Distribučními elementy budou regulovatelné mřížky. Rozvod VZT bude opatřen tlumiči hluku z důvodu zamezení šíření hluku do jejího okolí.   </w:t>
      </w:r>
    </w:p>
    <w:p w:rsidR="007A441C" w:rsidRDefault="007A441C" w:rsidP="007A441C">
      <w:pPr>
        <w:spacing w:line="276" w:lineRule="auto"/>
        <w:ind w:firstLine="0"/>
      </w:pPr>
    </w:p>
    <w:p w:rsidR="002278A7" w:rsidRPr="00E177D5" w:rsidRDefault="002278A7" w:rsidP="007A441C">
      <w:pPr>
        <w:spacing w:line="276" w:lineRule="auto"/>
        <w:ind w:firstLine="0"/>
      </w:pPr>
      <w:r w:rsidRPr="00E177D5">
        <w:t>Jednotka bude automaticky řízena autonomním řídicím systémem dle teplotní závislosti a požadovaného výkonu</w:t>
      </w:r>
      <w:r w:rsidRPr="007A441C">
        <w:rPr>
          <w:color w:val="000000"/>
        </w:rPr>
        <w:t>.</w:t>
      </w:r>
    </w:p>
    <w:p w:rsidR="002278A7" w:rsidRPr="00E177D5" w:rsidRDefault="002278A7" w:rsidP="002278A7">
      <w:pPr>
        <w:pStyle w:val="Odstavecseseznamem"/>
      </w:pPr>
    </w:p>
    <w:p w:rsidR="002278A7" w:rsidRPr="00E177D5" w:rsidRDefault="002278A7" w:rsidP="002278A7">
      <w:pPr>
        <w:pStyle w:val="Nadpis8"/>
        <w:rPr>
          <w:b/>
        </w:rPr>
      </w:pPr>
      <w:bookmarkStart w:id="19" w:name="_Toc48033453"/>
      <w:r w:rsidRPr="00E177D5">
        <w:rPr>
          <w:b/>
        </w:rPr>
        <w:t>Zařízení č.3 – Vzduchotechnika chlazeného skladu</w:t>
      </w:r>
      <w:bookmarkEnd w:id="19"/>
    </w:p>
    <w:p w:rsidR="002F4DAE" w:rsidRDefault="002F4DAE" w:rsidP="007A441C">
      <w:pPr>
        <w:pStyle w:val="Zkladntextodsazen2"/>
        <w:spacing w:after="0" w:line="276" w:lineRule="auto"/>
        <w:ind w:left="0" w:firstLine="0"/>
      </w:pPr>
    </w:p>
    <w:p w:rsidR="002278A7" w:rsidRPr="00E177D5" w:rsidRDefault="002278A7" w:rsidP="007A441C">
      <w:pPr>
        <w:pStyle w:val="Zkladntextodsazen2"/>
        <w:spacing w:after="0" w:line="276" w:lineRule="auto"/>
        <w:ind w:left="0" w:firstLine="0"/>
      </w:pPr>
      <w:r w:rsidRPr="00E177D5">
        <w:t xml:space="preserve">Sklad bude větrán trvale dle teploty vnitřního prostoru. Kapacita větrání bude min. 15-20/hod pro sklad s chladící a mrazící technikou. </w:t>
      </w:r>
    </w:p>
    <w:p w:rsidR="002278A7" w:rsidRPr="007A441C" w:rsidRDefault="002278A7" w:rsidP="007A441C">
      <w:pPr>
        <w:pStyle w:val="Zkladntextodsazen2"/>
        <w:spacing w:after="0" w:line="276" w:lineRule="auto"/>
        <w:jc w:val="center"/>
        <w:rPr>
          <w:b/>
        </w:rPr>
      </w:pPr>
      <w:r w:rsidRPr="007A441C">
        <w:rPr>
          <w:b/>
        </w:rPr>
        <w:t xml:space="preserve">Celkový větrací výkon pro odvod je </w:t>
      </w:r>
      <w:r w:rsidR="007A441C">
        <w:rPr>
          <w:b/>
        </w:rPr>
        <w:t>55</w:t>
      </w:r>
      <w:r w:rsidRPr="007A441C">
        <w:rPr>
          <w:b/>
        </w:rPr>
        <w:t>0m</w:t>
      </w:r>
      <w:r w:rsidRPr="007A441C">
        <w:rPr>
          <w:b/>
          <w:vertAlign w:val="superscript"/>
        </w:rPr>
        <w:t>3</w:t>
      </w:r>
      <w:r w:rsidRPr="007A441C">
        <w:rPr>
          <w:b/>
        </w:rPr>
        <w:t>/hod (1.</w:t>
      </w:r>
      <w:r w:rsidR="007A441C">
        <w:rPr>
          <w:b/>
        </w:rPr>
        <w:t>P</w:t>
      </w:r>
      <w:r w:rsidRPr="007A441C">
        <w:rPr>
          <w:b/>
        </w:rPr>
        <w:t>P)</w:t>
      </w:r>
    </w:p>
    <w:p w:rsidR="002278A7" w:rsidRPr="00E177D5" w:rsidRDefault="002278A7" w:rsidP="002278A7">
      <w:pPr>
        <w:pStyle w:val="Zkladntextodsazen2"/>
        <w:spacing w:after="0" w:line="276" w:lineRule="auto"/>
      </w:pPr>
    </w:p>
    <w:p w:rsidR="002278A7" w:rsidRPr="00E177D5" w:rsidRDefault="002278A7" w:rsidP="007A441C">
      <w:pPr>
        <w:pStyle w:val="Zhlav"/>
        <w:spacing w:line="276" w:lineRule="auto"/>
        <w:ind w:firstLine="0"/>
      </w:pPr>
      <w:r w:rsidRPr="00E177D5">
        <w:lastRenderedPageBreak/>
        <w:t>Odvod vzduchu ze skladu bude zajištěn pomocí samostatného ventilátoru (Vo=</w:t>
      </w:r>
      <w:r w:rsidR="007A441C">
        <w:t>55</w:t>
      </w:r>
      <w:r w:rsidRPr="00E177D5">
        <w:t xml:space="preserve">0m3/hod). Ventilátor bude umístěn přímo ve skladu. Přívod vzduchu bude přes stěnovou mřížku z okolního prostoru. </w:t>
      </w:r>
    </w:p>
    <w:p w:rsidR="007A441C" w:rsidRDefault="007A441C" w:rsidP="007A441C">
      <w:pPr>
        <w:pStyle w:val="Zhlav"/>
        <w:spacing w:line="276" w:lineRule="auto"/>
        <w:ind w:firstLine="0"/>
      </w:pPr>
    </w:p>
    <w:p w:rsidR="002278A7" w:rsidRPr="00E177D5" w:rsidRDefault="002278A7" w:rsidP="007A441C">
      <w:pPr>
        <w:pStyle w:val="Zhlav"/>
        <w:spacing w:line="276" w:lineRule="auto"/>
        <w:ind w:firstLine="0"/>
      </w:pPr>
      <w:r w:rsidRPr="00E177D5">
        <w:t xml:space="preserve">Vzduchotechnické potrubí budou vedeny kruhovým SPIRO potrubím a bude z pozinkovaného plechu. Distribučními elementy budou regulovatelné mřížky. Rozvod VZT bude opatřen tlumiči hluku z důvodu zamezení šíření hluku do jejího okolí.   </w:t>
      </w:r>
    </w:p>
    <w:p w:rsidR="007A441C" w:rsidRDefault="007A441C" w:rsidP="007A441C">
      <w:pPr>
        <w:spacing w:line="276" w:lineRule="auto"/>
        <w:ind w:firstLine="0"/>
      </w:pPr>
    </w:p>
    <w:p w:rsidR="002278A7" w:rsidRPr="00E177D5" w:rsidRDefault="002278A7" w:rsidP="007A441C">
      <w:pPr>
        <w:spacing w:line="276" w:lineRule="auto"/>
        <w:ind w:firstLine="0"/>
      </w:pPr>
      <w:r w:rsidRPr="00E177D5">
        <w:t>Ventilátor bude automaticky řízen pomocí termostatického čidla</w:t>
      </w:r>
      <w:r w:rsidRPr="007A441C">
        <w:rPr>
          <w:color w:val="000000"/>
        </w:rPr>
        <w:t xml:space="preserve">. </w:t>
      </w:r>
      <w:r w:rsidRPr="00E177D5">
        <w:t>Bezpečné spouštěcí teploty stanoví dodavatel gastrozařízení (lednic a mrazáků).</w:t>
      </w:r>
    </w:p>
    <w:p w:rsidR="002278A7" w:rsidRDefault="002278A7" w:rsidP="002278A7">
      <w:pPr>
        <w:pStyle w:val="Odstavecseseznamem"/>
      </w:pPr>
    </w:p>
    <w:p w:rsidR="007A441C" w:rsidRDefault="007A441C" w:rsidP="002278A7">
      <w:pPr>
        <w:pStyle w:val="Odstavecseseznamem"/>
      </w:pPr>
    </w:p>
    <w:p w:rsidR="002F4DAE" w:rsidRPr="00E177D5" w:rsidRDefault="002F4DAE" w:rsidP="002F4DAE">
      <w:pPr>
        <w:pStyle w:val="Nadpis8"/>
        <w:rPr>
          <w:b/>
        </w:rPr>
      </w:pPr>
      <w:r w:rsidRPr="00E177D5">
        <w:rPr>
          <w:b/>
        </w:rPr>
        <w:t>Zařízení č.</w:t>
      </w:r>
      <w:r>
        <w:rPr>
          <w:b/>
        </w:rPr>
        <w:t>4</w:t>
      </w:r>
      <w:r w:rsidRPr="00E177D5">
        <w:rPr>
          <w:b/>
        </w:rPr>
        <w:t xml:space="preserve"> – Vzduchotechnika skladu</w:t>
      </w:r>
      <w:r>
        <w:rPr>
          <w:b/>
        </w:rPr>
        <w:t xml:space="preserve"> zeleniny</w:t>
      </w:r>
    </w:p>
    <w:p w:rsidR="002F4DAE" w:rsidRDefault="002F4DAE" w:rsidP="002F4DAE">
      <w:pPr>
        <w:pStyle w:val="Zkladntextodsazen2"/>
        <w:spacing w:after="0" w:line="276" w:lineRule="auto"/>
        <w:ind w:left="0" w:firstLine="0"/>
      </w:pPr>
    </w:p>
    <w:p w:rsidR="002F4DAE" w:rsidRPr="00E177D5" w:rsidRDefault="002F4DAE" w:rsidP="002F4DAE">
      <w:pPr>
        <w:pStyle w:val="Zkladntextodsazen2"/>
        <w:spacing w:after="0" w:line="276" w:lineRule="auto"/>
        <w:ind w:left="0" w:firstLine="0"/>
      </w:pPr>
      <w:r w:rsidRPr="00E177D5">
        <w:t xml:space="preserve">Sklad bude větrán trvale dle teploty vnitřního prostoru. Kapacita větrání bude min. 15-20/hod pro sklad s chladící technikou. </w:t>
      </w:r>
    </w:p>
    <w:p w:rsidR="002F4DAE" w:rsidRPr="007A441C" w:rsidRDefault="002F4DAE" w:rsidP="002F4DAE">
      <w:pPr>
        <w:pStyle w:val="Zkladntextodsazen2"/>
        <w:spacing w:after="0" w:line="276" w:lineRule="auto"/>
        <w:jc w:val="center"/>
        <w:rPr>
          <w:b/>
        </w:rPr>
      </w:pPr>
      <w:r w:rsidRPr="007A441C">
        <w:rPr>
          <w:b/>
        </w:rPr>
        <w:t xml:space="preserve">Celkový větrací výkon pro odvod je </w:t>
      </w:r>
      <w:r>
        <w:rPr>
          <w:b/>
        </w:rPr>
        <w:t>10</w:t>
      </w:r>
      <w:r w:rsidRPr="007A441C">
        <w:rPr>
          <w:b/>
        </w:rPr>
        <w:t>0m</w:t>
      </w:r>
      <w:r w:rsidRPr="007A441C">
        <w:rPr>
          <w:b/>
          <w:vertAlign w:val="superscript"/>
        </w:rPr>
        <w:t>3</w:t>
      </w:r>
      <w:r w:rsidRPr="007A441C">
        <w:rPr>
          <w:b/>
        </w:rPr>
        <w:t>/hod (1.</w:t>
      </w:r>
      <w:r>
        <w:rPr>
          <w:b/>
        </w:rPr>
        <w:t>P</w:t>
      </w:r>
      <w:r w:rsidRPr="007A441C">
        <w:rPr>
          <w:b/>
        </w:rPr>
        <w:t>P)</w:t>
      </w:r>
    </w:p>
    <w:p w:rsidR="002F4DAE" w:rsidRPr="00E177D5" w:rsidRDefault="002F4DAE" w:rsidP="002F4DAE">
      <w:pPr>
        <w:pStyle w:val="Zkladntextodsazen2"/>
        <w:spacing w:after="0" w:line="276" w:lineRule="auto"/>
      </w:pPr>
    </w:p>
    <w:p w:rsidR="002F4DAE" w:rsidRPr="00E177D5" w:rsidRDefault="002F4DAE" w:rsidP="002F4DAE">
      <w:pPr>
        <w:pStyle w:val="Zhlav"/>
        <w:spacing w:line="276" w:lineRule="auto"/>
        <w:ind w:firstLine="0"/>
      </w:pPr>
      <w:r w:rsidRPr="00E177D5">
        <w:t>Odvod vzduchu ze skladu bude zajištěn pomocí samostatného ventilátoru (Vo=</w:t>
      </w:r>
      <w:r>
        <w:t>10</w:t>
      </w:r>
      <w:r w:rsidRPr="00E177D5">
        <w:t xml:space="preserve">0m3/hod). Ventilátor bude umístěn přímo ve skladu. Přívod vzduchu bude přes stěnovou mřížku z okolního prostoru. </w:t>
      </w:r>
    </w:p>
    <w:p w:rsidR="002F4DAE" w:rsidRDefault="002F4DAE" w:rsidP="002F4DAE">
      <w:pPr>
        <w:pStyle w:val="Zhlav"/>
        <w:spacing w:line="276" w:lineRule="auto"/>
        <w:ind w:firstLine="0"/>
      </w:pPr>
    </w:p>
    <w:p w:rsidR="002F4DAE" w:rsidRPr="00E177D5" w:rsidRDefault="002F4DAE" w:rsidP="002F4DAE">
      <w:pPr>
        <w:pStyle w:val="Zhlav"/>
        <w:spacing w:line="276" w:lineRule="auto"/>
        <w:ind w:firstLine="0"/>
      </w:pPr>
      <w:r w:rsidRPr="00E177D5">
        <w:t xml:space="preserve">Vzduchotechnické potrubí budou vedeny kruhovým SPIRO potrubím a bude z pozinkovaného plechu. Distribučními elementy budou regulovatelné mřížky. Rozvod VZT bude opatřen tlumiči hluku z důvodu zamezení šíření hluku do jejího okolí.   </w:t>
      </w:r>
    </w:p>
    <w:p w:rsidR="002F4DAE" w:rsidRDefault="002F4DAE" w:rsidP="002F4DAE">
      <w:pPr>
        <w:spacing w:line="276" w:lineRule="auto"/>
        <w:ind w:firstLine="0"/>
      </w:pPr>
    </w:p>
    <w:p w:rsidR="007A441C" w:rsidRDefault="002F4DAE" w:rsidP="002F4DAE">
      <w:pPr>
        <w:ind w:firstLine="0"/>
      </w:pPr>
      <w:r w:rsidRPr="00E177D5">
        <w:t>Ventilátor bude automaticky řízen pomocí termostatického čidla</w:t>
      </w:r>
      <w:r w:rsidRPr="002F4DAE">
        <w:rPr>
          <w:color w:val="000000"/>
        </w:rPr>
        <w:t xml:space="preserve">. </w:t>
      </w:r>
      <w:r w:rsidRPr="00E177D5">
        <w:t>Bezpečné spouštěcí teploty stanoví dodavatel gastrozařízení (lednic a mrazáků).</w:t>
      </w:r>
    </w:p>
    <w:p w:rsidR="007A441C" w:rsidRDefault="007A441C" w:rsidP="002278A7">
      <w:pPr>
        <w:pStyle w:val="Odstavecseseznamem"/>
      </w:pPr>
    </w:p>
    <w:p w:rsidR="007A441C" w:rsidRPr="00E177D5" w:rsidRDefault="007A441C" w:rsidP="002278A7">
      <w:pPr>
        <w:pStyle w:val="Odstavecseseznamem"/>
      </w:pPr>
    </w:p>
    <w:p w:rsidR="002278A7" w:rsidRPr="00E177D5" w:rsidRDefault="002278A7" w:rsidP="002278A7">
      <w:pPr>
        <w:pStyle w:val="Nadpis8"/>
        <w:rPr>
          <w:b/>
        </w:rPr>
      </w:pPr>
      <w:bookmarkStart w:id="20" w:name="_Toc48033454"/>
      <w:r w:rsidRPr="00E177D5">
        <w:rPr>
          <w:b/>
        </w:rPr>
        <w:t xml:space="preserve">Zařízení č.4 – Větrání </w:t>
      </w:r>
      <w:bookmarkEnd w:id="20"/>
      <w:r w:rsidR="002F4DAE">
        <w:rPr>
          <w:b/>
        </w:rPr>
        <w:t>šaten</w:t>
      </w:r>
    </w:p>
    <w:p w:rsidR="002278A7" w:rsidRPr="00E177D5" w:rsidRDefault="002278A7" w:rsidP="002F4DAE">
      <w:pPr>
        <w:pStyle w:val="Zkladntextodsazen2"/>
        <w:spacing w:after="0" w:line="276" w:lineRule="auto"/>
        <w:ind w:left="0" w:firstLine="0"/>
      </w:pPr>
      <w:r w:rsidRPr="00E177D5">
        <w:t xml:space="preserve">Jedná se o odvětrání prostoru sociálního zázemí – </w:t>
      </w:r>
      <w:r w:rsidR="002F4DAE">
        <w:t>šatna a sociálka v 1.PP.</w:t>
      </w:r>
    </w:p>
    <w:p w:rsidR="002278A7" w:rsidRPr="00E177D5" w:rsidRDefault="002278A7" w:rsidP="0072467B">
      <w:pPr>
        <w:pStyle w:val="Zkladntextodsazen2"/>
        <w:spacing w:after="0" w:line="276" w:lineRule="auto"/>
        <w:ind w:left="0" w:firstLine="0"/>
      </w:pPr>
      <w:r w:rsidRPr="00E177D5">
        <w:t>Jednotlivé kapacity:</w:t>
      </w:r>
    </w:p>
    <w:p w:rsidR="002278A7" w:rsidRPr="00E177D5" w:rsidRDefault="002278A7" w:rsidP="0072467B">
      <w:pPr>
        <w:pStyle w:val="Zkladntextodsazen2"/>
        <w:spacing w:after="0" w:line="276" w:lineRule="auto"/>
        <w:ind w:left="0" w:firstLine="0"/>
      </w:pPr>
      <w:r w:rsidRPr="00E177D5">
        <w:t>Umyvadlo</w:t>
      </w:r>
      <w:r w:rsidRPr="00E177D5">
        <w:tab/>
      </w:r>
      <w:r w:rsidR="002F4DAE">
        <w:tab/>
      </w:r>
      <w:r w:rsidRPr="00E177D5">
        <w:t>30m</w:t>
      </w:r>
      <w:r w:rsidRPr="00E177D5">
        <w:rPr>
          <w:vertAlign w:val="superscript"/>
        </w:rPr>
        <w:t>3</w:t>
      </w:r>
      <w:r w:rsidRPr="00E177D5">
        <w:t>/1ks</w:t>
      </w:r>
    </w:p>
    <w:p w:rsidR="002278A7" w:rsidRPr="00E177D5" w:rsidRDefault="002278A7" w:rsidP="0072467B">
      <w:pPr>
        <w:pStyle w:val="Zkladntextodsazen2"/>
        <w:spacing w:after="0" w:line="276" w:lineRule="auto"/>
        <w:ind w:left="0" w:firstLine="0"/>
      </w:pPr>
      <w:r w:rsidRPr="00E177D5">
        <w:t>WC</w:t>
      </w:r>
      <w:r w:rsidRPr="00E177D5">
        <w:tab/>
      </w:r>
      <w:r w:rsidRPr="00E177D5">
        <w:tab/>
      </w:r>
      <w:r w:rsidR="002F4DAE">
        <w:tab/>
      </w:r>
      <w:r w:rsidRPr="00E177D5">
        <w:t>50m</w:t>
      </w:r>
      <w:r w:rsidRPr="00E177D5">
        <w:rPr>
          <w:vertAlign w:val="superscript"/>
        </w:rPr>
        <w:t>3</w:t>
      </w:r>
      <w:r w:rsidRPr="00E177D5">
        <w:t>/1ks</w:t>
      </w:r>
    </w:p>
    <w:p w:rsidR="002278A7" w:rsidRDefault="002278A7" w:rsidP="0072467B">
      <w:pPr>
        <w:pStyle w:val="Zkladntextodsazen2"/>
        <w:spacing w:after="0" w:line="276" w:lineRule="auto"/>
        <w:ind w:left="0" w:firstLine="0"/>
      </w:pPr>
      <w:r w:rsidRPr="00E177D5">
        <w:t>Pisoár</w:t>
      </w:r>
      <w:r w:rsidRPr="00E177D5">
        <w:tab/>
      </w:r>
      <w:r w:rsidR="002F4DAE">
        <w:tab/>
      </w:r>
      <w:r w:rsidR="0072467B">
        <w:tab/>
      </w:r>
      <w:r w:rsidR="002F4DAE">
        <w:t>150</w:t>
      </w:r>
      <w:r w:rsidRPr="00E177D5">
        <w:t>m</w:t>
      </w:r>
      <w:r w:rsidRPr="00E177D5">
        <w:rPr>
          <w:vertAlign w:val="superscript"/>
        </w:rPr>
        <w:t>3</w:t>
      </w:r>
      <w:r w:rsidRPr="00E177D5">
        <w:t>/1ks</w:t>
      </w:r>
    </w:p>
    <w:p w:rsidR="002F4DAE" w:rsidRPr="00E177D5" w:rsidRDefault="002F4DAE" w:rsidP="0072467B">
      <w:pPr>
        <w:pStyle w:val="Zkladntextodsazen2"/>
        <w:spacing w:after="0" w:line="276" w:lineRule="auto"/>
        <w:ind w:left="0" w:firstLine="0"/>
      </w:pPr>
      <w:r>
        <w:t>Šatní místo</w:t>
      </w:r>
      <w:r>
        <w:tab/>
      </w:r>
      <w:r>
        <w:tab/>
      </w:r>
      <w:r w:rsidRPr="00E177D5">
        <w:t>30m</w:t>
      </w:r>
      <w:r w:rsidRPr="00E177D5">
        <w:rPr>
          <w:vertAlign w:val="superscript"/>
        </w:rPr>
        <w:t>3</w:t>
      </w:r>
      <w:r w:rsidRPr="00E177D5">
        <w:t>/1ks</w:t>
      </w:r>
    </w:p>
    <w:p w:rsidR="002278A7" w:rsidRPr="00E177D5" w:rsidRDefault="002278A7" w:rsidP="002278A7">
      <w:pPr>
        <w:pStyle w:val="Zkladntextodsazen2"/>
        <w:spacing w:after="0" w:line="276" w:lineRule="auto"/>
      </w:pPr>
    </w:p>
    <w:p w:rsidR="002278A7" w:rsidRPr="002F4DAE" w:rsidRDefault="002278A7" w:rsidP="002F4DAE">
      <w:pPr>
        <w:pStyle w:val="Zkladntextodsazen2"/>
        <w:spacing w:after="0" w:line="276" w:lineRule="auto"/>
        <w:jc w:val="center"/>
        <w:rPr>
          <w:b/>
        </w:rPr>
      </w:pPr>
      <w:r w:rsidRPr="002F4DAE">
        <w:rPr>
          <w:b/>
        </w:rPr>
        <w:t>Celkový v</w:t>
      </w:r>
      <w:r w:rsidR="00673746">
        <w:rPr>
          <w:b/>
        </w:rPr>
        <w:t>ětrací výkon pro odvod</w:t>
      </w:r>
      <w:r w:rsidRPr="002F4DAE">
        <w:rPr>
          <w:b/>
        </w:rPr>
        <w:t xml:space="preserve"> je </w:t>
      </w:r>
      <w:r w:rsidR="002F4DAE" w:rsidRPr="002F4DAE">
        <w:rPr>
          <w:b/>
        </w:rPr>
        <w:t>47</w:t>
      </w:r>
      <w:r w:rsidRPr="002F4DAE">
        <w:rPr>
          <w:b/>
        </w:rPr>
        <w:t>0 m</w:t>
      </w:r>
      <w:r w:rsidRPr="002F4DAE">
        <w:rPr>
          <w:b/>
          <w:vertAlign w:val="superscript"/>
        </w:rPr>
        <w:t>3</w:t>
      </w:r>
      <w:r w:rsidRPr="002F4DAE">
        <w:rPr>
          <w:b/>
        </w:rPr>
        <w:t>/hod</w:t>
      </w:r>
    </w:p>
    <w:p w:rsidR="002278A7" w:rsidRPr="00E177D5" w:rsidRDefault="002278A7" w:rsidP="002278A7">
      <w:pPr>
        <w:pStyle w:val="Zkladntextodsazen2"/>
        <w:spacing w:after="0" w:line="276" w:lineRule="auto"/>
      </w:pPr>
    </w:p>
    <w:p w:rsidR="002278A7" w:rsidRDefault="002278A7" w:rsidP="002F4DAE">
      <w:pPr>
        <w:spacing w:line="276" w:lineRule="auto"/>
        <w:ind w:firstLine="0"/>
      </w:pPr>
      <w:r w:rsidRPr="00E177D5">
        <w:lastRenderedPageBreak/>
        <w:t xml:space="preserve">Odvod vzduchu bude zajištěn </w:t>
      </w:r>
      <w:r w:rsidR="002F4DAE">
        <w:t>ventilátorem</w:t>
      </w:r>
      <w:r w:rsidRPr="00E177D5">
        <w:t xml:space="preserve"> (Vo=</w:t>
      </w:r>
      <w:r w:rsidR="002F4DAE">
        <w:t>470 m3/hod). Ventilátor</w:t>
      </w:r>
      <w:r w:rsidRPr="00E177D5">
        <w:t xml:space="preserve"> budou umístěny pod stropem větraných místností. Vzduchotechnické potrubí bude z pozinkovaného plechu skupiny I SPIRO. Distribučními elementy budou regulovatelné výustky. Ventilátory budou automaticky řízeny dle </w:t>
      </w:r>
      <w:r w:rsidR="002F4DAE">
        <w:t>požadavku obsluhy přes vypínač</w:t>
      </w:r>
      <w:r w:rsidRPr="00E177D5">
        <w:t>.</w:t>
      </w:r>
    </w:p>
    <w:p w:rsidR="002F4DAE" w:rsidRPr="00E177D5" w:rsidRDefault="002F4DAE" w:rsidP="002F4DAE">
      <w:pPr>
        <w:spacing w:line="276" w:lineRule="auto"/>
        <w:ind w:firstLine="0"/>
      </w:pPr>
    </w:p>
    <w:p w:rsidR="002278A7" w:rsidRPr="00E177D5" w:rsidRDefault="002278A7" w:rsidP="002278A7">
      <w:pPr>
        <w:pStyle w:val="Nadpis2"/>
        <w:spacing w:line="276" w:lineRule="auto"/>
      </w:pPr>
      <w:bookmarkStart w:id="21" w:name="_Toc29278905"/>
      <w:bookmarkStart w:id="22" w:name="_Toc48033456"/>
      <w:bookmarkStart w:id="23" w:name="_Toc56146620"/>
      <w:bookmarkStart w:id="24" w:name="_Toc56147161"/>
      <w:r w:rsidRPr="00E177D5">
        <w:t>Nároky na energie</w:t>
      </w:r>
      <w:bookmarkEnd w:id="21"/>
      <w:bookmarkEnd w:id="22"/>
      <w:bookmarkEnd w:id="23"/>
      <w:bookmarkEnd w:id="24"/>
    </w:p>
    <w:p w:rsidR="002278A7" w:rsidRPr="002F4DAE" w:rsidRDefault="002F4DAE" w:rsidP="002F4DAE">
      <w:pPr>
        <w:pStyle w:val="Zkladntextodsazen2"/>
        <w:spacing w:after="0" w:line="276" w:lineRule="auto"/>
        <w:ind w:left="0" w:firstLine="0"/>
        <w:rPr>
          <w:b/>
        </w:rPr>
      </w:pPr>
      <w:r w:rsidRPr="002F4DAE">
        <w:rPr>
          <w:b/>
        </w:rPr>
        <w:t>Elektro – VZT:</w:t>
      </w:r>
    </w:p>
    <w:p w:rsidR="002F4DAE" w:rsidRPr="00E177D5" w:rsidRDefault="002F4DAE" w:rsidP="002F4DAE">
      <w:pPr>
        <w:pStyle w:val="Zkladntextodsazen2"/>
        <w:spacing w:after="0" w:line="276" w:lineRule="auto"/>
        <w:ind w:left="0" w:firstLine="0"/>
      </w:pPr>
    </w:p>
    <w:p w:rsidR="002278A7" w:rsidRPr="00E177D5" w:rsidRDefault="002278A7" w:rsidP="002F4DAE">
      <w:pPr>
        <w:pStyle w:val="Zkladntextodsazen2"/>
        <w:spacing w:after="0" w:line="276" w:lineRule="auto"/>
        <w:ind w:left="0" w:firstLine="0"/>
        <w:rPr>
          <w:u w:val="single"/>
        </w:rPr>
      </w:pPr>
      <w:r w:rsidRPr="00E177D5">
        <w:rPr>
          <w:u w:val="single"/>
        </w:rPr>
        <w:t>Zař. č. 1 kuchyně</w:t>
      </w:r>
      <w:r w:rsidR="002F4DAE">
        <w:rPr>
          <w:u w:val="single"/>
        </w:rPr>
        <w:t xml:space="preserve"> (stávající)</w:t>
      </w:r>
      <w:r w:rsidRPr="00E177D5">
        <w:rPr>
          <w:u w:val="single"/>
        </w:rPr>
        <w:t>:</w:t>
      </w:r>
      <w:r w:rsidR="002F4DAE">
        <w:t xml:space="preserve"> </w:t>
      </w:r>
      <w:r w:rsidR="002F4DAE">
        <w:tab/>
      </w:r>
      <w:r w:rsidRPr="00E177D5">
        <w:t xml:space="preserve">400V, 50Hz, </w:t>
      </w:r>
      <w:r w:rsidR="002F4DAE">
        <w:rPr>
          <w:b/>
          <w:bCs/>
        </w:rPr>
        <w:t>11,3</w:t>
      </w:r>
      <w:r w:rsidRPr="00E177D5">
        <w:rPr>
          <w:b/>
          <w:bCs/>
        </w:rPr>
        <w:t>kW</w:t>
      </w:r>
      <w:r w:rsidRPr="00E177D5">
        <w:t xml:space="preserve"> </w:t>
      </w:r>
    </w:p>
    <w:p w:rsidR="002278A7" w:rsidRPr="00E177D5" w:rsidRDefault="002278A7" w:rsidP="002F4DAE">
      <w:pPr>
        <w:pStyle w:val="Zkladntextodsazen2"/>
        <w:spacing w:after="0" w:line="276" w:lineRule="auto"/>
        <w:ind w:left="0" w:firstLine="0"/>
      </w:pPr>
      <w:r w:rsidRPr="00E177D5">
        <w:rPr>
          <w:u w:val="single"/>
        </w:rPr>
        <w:t>Zař. č. 2 sklady:</w:t>
      </w:r>
      <w:r w:rsidRPr="00E177D5">
        <w:t>            </w:t>
      </w:r>
      <w:r w:rsidRPr="00E177D5">
        <w:tab/>
      </w:r>
      <w:r w:rsidR="002F4DAE">
        <w:t>23</w:t>
      </w:r>
      <w:r w:rsidRPr="00E177D5">
        <w:t xml:space="preserve">0V, 50Hz, </w:t>
      </w:r>
      <w:r w:rsidR="00673746">
        <w:rPr>
          <w:b/>
          <w:bCs/>
        </w:rPr>
        <w:t>3,5</w:t>
      </w:r>
      <w:r w:rsidRPr="00E177D5">
        <w:rPr>
          <w:b/>
          <w:bCs/>
        </w:rPr>
        <w:t>kW</w:t>
      </w:r>
      <w:r w:rsidRPr="00E177D5">
        <w:t xml:space="preserve"> (přivedeno </w:t>
      </w:r>
      <w:r w:rsidR="00673746">
        <w:t>k jednotce</w:t>
      </w:r>
      <w:r w:rsidRPr="00E177D5">
        <w:t xml:space="preserve"> do místnosti </w:t>
      </w:r>
      <w:r w:rsidR="002F4DAE">
        <w:t>0</w:t>
      </w:r>
      <w:r w:rsidR="00673746">
        <w:t>08</w:t>
      </w:r>
      <w:r w:rsidRPr="00E177D5">
        <w:t>)</w:t>
      </w:r>
    </w:p>
    <w:p w:rsidR="002278A7" w:rsidRPr="00E177D5" w:rsidRDefault="002278A7" w:rsidP="002F4DAE">
      <w:pPr>
        <w:pStyle w:val="Zkladntextodsazen2"/>
        <w:spacing w:after="0" w:line="276" w:lineRule="auto"/>
        <w:ind w:left="0" w:firstLine="0"/>
      </w:pPr>
      <w:r w:rsidRPr="00E177D5">
        <w:rPr>
          <w:u w:val="single"/>
        </w:rPr>
        <w:t xml:space="preserve">Zař. č. 3 chlazený sklad: </w:t>
      </w:r>
      <w:r w:rsidRPr="00E177D5">
        <w:t> </w:t>
      </w:r>
      <w:r w:rsidRPr="00E177D5">
        <w:tab/>
      </w:r>
      <w:r w:rsidR="00673746">
        <w:t>23</w:t>
      </w:r>
      <w:r w:rsidR="00673746" w:rsidRPr="00E177D5">
        <w:t xml:space="preserve">0V, 50Hz, </w:t>
      </w:r>
      <w:r w:rsidR="00673746">
        <w:rPr>
          <w:b/>
          <w:bCs/>
        </w:rPr>
        <w:t>0,1</w:t>
      </w:r>
      <w:r w:rsidR="00673746" w:rsidRPr="00E177D5">
        <w:rPr>
          <w:b/>
          <w:bCs/>
        </w:rPr>
        <w:t>kW</w:t>
      </w:r>
      <w:r w:rsidR="00673746" w:rsidRPr="00E177D5">
        <w:t xml:space="preserve"> (přivedeno </w:t>
      </w:r>
      <w:r w:rsidR="00673746">
        <w:t>k ventilátoru</w:t>
      </w:r>
      <w:r w:rsidR="00673746" w:rsidRPr="00E177D5">
        <w:t xml:space="preserve"> do místnosti </w:t>
      </w:r>
      <w:r w:rsidR="00673746">
        <w:t>011</w:t>
      </w:r>
      <w:r w:rsidR="00673746" w:rsidRPr="00E177D5">
        <w:t>)</w:t>
      </w:r>
    </w:p>
    <w:p w:rsidR="00673746" w:rsidRPr="00E177D5" w:rsidRDefault="00673746" w:rsidP="00673746">
      <w:pPr>
        <w:pStyle w:val="Zkladntextodsazen2"/>
        <w:spacing w:after="0" w:line="276" w:lineRule="auto"/>
        <w:ind w:left="0" w:firstLine="0"/>
      </w:pPr>
      <w:r w:rsidRPr="00E177D5">
        <w:rPr>
          <w:u w:val="single"/>
        </w:rPr>
        <w:t xml:space="preserve">Zař. č. </w:t>
      </w:r>
      <w:r>
        <w:rPr>
          <w:u w:val="single"/>
        </w:rPr>
        <w:t>4</w:t>
      </w:r>
      <w:r w:rsidRPr="00E177D5">
        <w:rPr>
          <w:u w:val="single"/>
        </w:rPr>
        <w:t xml:space="preserve"> </w:t>
      </w:r>
      <w:r>
        <w:rPr>
          <w:u w:val="single"/>
        </w:rPr>
        <w:t>sklad zeleniny</w:t>
      </w:r>
      <w:r w:rsidRPr="00E177D5">
        <w:rPr>
          <w:u w:val="single"/>
        </w:rPr>
        <w:t xml:space="preserve">: </w:t>
      </w:r>
      <w:r w:rsidRPr="00E177D5">
        <w:t> </w:t>
      </w:r>
      <w:r w:rsidRPr="00E177D5">
        <w:tab/>
        <w:t xml:space="preserve">230V, 50Hz, </w:t>
      </w:r>
      <w:r>
        <w:rPr>
          <w:b/>
          <w:bCs/>
        </w:rPr>
        <w:t>80</w:t>
      </w:r>
      <w:r w:rsidRPr="00E177D5">
        <w:rPr>
          <w:b/>
          <w:bCs/>
        </w:rPr>
        <w:t>W</w:t>
      </w:r>
      <w:r w:rsidRPr="00E177D5">
        <w:t xml:space="preserve"> (přivedeno k ventilátoru do </w:t>
      </w:r>
      <w:r>
        <w:t>místnosti 013)</w:t>
      </w:r>
    </w:p>
    <w:p w:rsidR="002278A7" w:rsidRPr="00E177D5" w:rsidRDefault="002278A7" w:rsidP="002F4DAE">
      <w:pPr>
        <w:pStyle w:val="Zkladntextodsazen2"/>
        <w:spacing w:after="0" w:line="276" w:lineRule="auto"/>
        <w:ind w:left="0" w:firstLine="0"/>
      </w:pPr>
      <w:r w:rsidRPr="00E177D5">
        <w:rPr>
          <w:u w:val="single"/>
        </w:rPr>
        <w:t xml:space="preserve">Zař. č. </w:t>
      </w:r>
      <w:r w:rsidR="00673746">
        <w:rPr>
          <w:u w:val="single"/>
        </w:rPr>
        <w:t>5</w:t>
      </w:r>
      <w:r w:rsidRPr="00E177D5">
        <w:rPr>
          <w:u w:val="single"/>
        </w:rPr>
        <w:t xml:space="preserve"> </w:t>
      </w:r>
      <w:r w:rsidR="00673746">
        <w:rPr>
          <w:u w:val="single"/>
        </w:rPr>
        <w:t>šatny</w:t>
      </w:r>
      <w:r w:rsidRPr="00E177D5">
        <w:rPr>
          <w:u w:val="single"/>
        </w:rPr>
        <w:t>:</w:t>
      </w:r>
      <w:r w:rsidRPr="00E177D5">
        <w:t xml:space="preserve">              </w:t>
      </w:r>
      <w:r w:rsidRPr="00E177D5">
        <w:tab/>
        <w:t xml:space="preserve">230V, 50Hz, </w:t>
      </w:r>
      <w:r w:rsidRPr="00E177D5">
        <w:rPr>
          <w:b/>
          <w:bCs/>
        </w:rPr>
        <w:t>0,1kW</w:t>
      </w:r>
      <w:r w:rsidRPr="00E177D5">
        <w:t xml:space="preserve"> (přivedeno k ventilátor</w:t>
      </w:r>
      <w:r w:rsidR="00673746">
        <w:t>u</w:t>
      </w:r>
      <w:r w:rsidRPr="00E177D5">
        <w:t xml:space="preserve"> </w:t>
      </w:r>
      <w:r w:rsidR="00673746" w:rsidRPr="00E177D5">
        <w:t xml:space="preserve">do místnosti </w:t>
      </w:r>
      <w:r w:rsidR="00673746">
        <w:t>004</w:t>
      </w:r>
      <w:r w:rsidRPr="00E177D5">
        <w:t>)</w:t>
      </w:r>
    </w:p>
    <w:p w:rsidR="002F4DAE" w:rsidRDefault="002F4DAE" w:rsidP="002F4DAE">
      <w:pPr>
        <w:pStyle w:val="Zkladntextodsazen2"/>
        <w:spacing w:after="0" w:line="276" w:lineRule="auto"/>
        <w:ind w:left="0" w:firstLine="0"/>
      </w:pPr>
    </w:p>
    <w:p w:rsidR="002278A7" w:rsidRPr="002F4DAE" w:rsidRDefault="002278A7" w:rsidP="002F4DAE">
      <w:pPr>
        <w:pStyle w:val="Zkladntextodsazen2"/>
        <w:spacing w:after="0" w:line="276" w:lineRule="auto"/>
        <w:ind w:left="0" w:firstLine="0"/>
        <w:rPr>
          <w:b/>
        </w:rPr>
      </w:pPr>
      <w:r w:rsidRPr="002F4DAE">
        <w:rPr>
          <w:b/>
        </w:rPr>
        <w:t>Elektro – klimatizace</w:t>
      </w:r>
      <w:r w:rsidR="002F4DAE" w:rsidRPr="002F4DAE">
        <w:rPr>
          <w:b/>
        </w:rPr>
        <w:t>:</w:t>
      </w:r>
    </w:p>
    <w:p w:rsidR="002F4DAE" w:rsidRDefault="002F4DAE" w:rsidP="002F4DAE">
      <w:pPr>
        <w:pStyle w:val="Zkladntextodsazen2"/>
        <w:spacing w:after="0" w:line="276" w:lineRule="auto"/>
        <w:ind w:left="0" w:firstLine="0"/>
      </w:pPr>
    </w:p>
    <w:p w:rsidR="002278A7" w:rsidRPr="00E177D5" w:rsidRDefault="002F4DAE" w:rsidP="002F4DAE">
      <w:pPr>
        <w:pStyle w:val="Zkladntextodsazen2"/>
        <w:spacing w:after="0" w:line="276" w:lineRule="auto"/>
        <w:ind w:left="0" w:firstLine="0"/>
      </w:pPr>
      <w:r>
        <w:rPr>
          <w:u w:val="single"/>
        </w:rPr>
        <w:t xml:space="preserve">Zař. č. </w:t>
      </w:r>
      <w:r w:rsidR="002278A7" w:rsidRPr="00E177D5">
        <w:rPr>
          <w:u w:val="single"/>
        </w:rPr>
        <w:t>1 (</w:t>
      </w:r>
      <w:r>
        <w:rPr>
          <w:u w:val="single"/>
        </w:rPr>
        <w:t>46</w:t>
      </w:r>
      <w:r w:rsidR="002278A7" w:rsidRPr="00E177D5">
        <w:rPr>
          <w:u w:val="single"/>
        </w:rPr>
        <w:t>kW chladu pro VZT 1):</w:t>
      </w:r>
      <w:r w:rsidR="002278A7" w:rsidRPr="00E177D5">
        <w:t xml:space="preserve"> </w:t>
      </w:r>
      <w:r w:rsidR="002278A7" w:rsidRPr="00E177D5">
        <w:tab/>
        <w:t xml:space="preserve">400V, 50Hz, </w:t>
      </w:r>
      <w:r>
        <w:rPr>
          <w:b/>
          <w:bCs/>
        </w:rPr>
        <w:t>16</w:t>
      </w:r>
      <w:r w:rsidR="002278A7" w:rsidRPr="00E177D5">
        <w:rPr>
          <w:b/>
          <w:bCs/>
        </w:rPr>
        <w:t>kW</w:t>
      </w:r>
      <w:r w:rsidR="002278A7" w:rsidRPr="00E177D5">
        <w:t xml:space="preserve"> (</w:t>
      </w:r>
      <w:r>
        <w:t>stávající</w:t>
      </w:r>
      <w:r w:rsidR="002278A7" w:rsidRPr="00E177D5">
        <w:t>)</w:t>
      </w:r>
    </w:p>
    <w:p w:rsidR="002278A7" w:rsidRPr="00E177D5" w:rsidRDefault="002278A7" w:rsidP="002278A7">
      <w:pPr>
        <w:pStyle w:val="Zkladntextodsazen2"/>
        <w:spacing w:after="0" w:line="276" w:lineRule="auto"/>
      </w:pPr>
    </w:p>
    <w:p w:rsidR="002278A7" w:rsidRPr="002F4DAE" w:rsidRDefault="002278A7" w:rsidP="002F4DAE">
      <w:pPr>
        <w:pStyle w:val="Zkladntextodsazen2"/>
        <w:spacing w:after="0" w:line="276" w:lineRule="auto"/>
        <w:ind w:left="0" w:firstLine="0"/>
        <w:rPr>
          <w:b/>
        </w:rPr>
      </w:pPr>
      <w:r w:rsidRPr="002F4DAE">
        <w:rPr>
          <w:b/>
        </w:rPr>
        <w:t>Zemní plyn – VZT jednotky</w:t>
      </w:r>
      <w:r w:rsidR="002F4DAE" w:rsidRPr="002F4DAE">
        <w:rPr>
          <w:b/>
        </w:rPr>
        <w:t>:</w:t>
      </w:r>
    </w:p>
    <w:p w:rsidR="002F4DAE" w:rsidRPr="00E177D5" w:rsidRDefault="002F4DAE" w:rsidP="002F4DAE">
      <w:pPr>
        <w:pStyle w:val="Zkladntextodsazen2"/>
        <w:spacing w:after="0" w:line="276" w:lineRule="auto"/>
        <w:ind w:left="0" w:firstLine="0"/>
      </w:pPr>
    </w:p>
    <w:p w:rsidR="002278A7" w:rsidRPr="00E177D5" w:rsidRDefault="002278A7" w:rsidP="002F4DAE">
      <w:pPr>
        <w:pStyle w:val="Zkladntextodsazen2"/>
        <w:spacing w:after="0" w:line="276" w:lineRule="auto"/>
        <w:ind w:left="0" w:firstLine="0"/>
      </w:pPr>
      <w:r w:rsidRPr="00E177D5">
        <w:rPr>
          <w:u w:val="single"/>
        </w:rPr>
        <w:t>Zař. č. 1</w:t>
      </w:r>
      <w:r w:rsidR="002F4DAE">
        <w:rPr>
          <w:u w:val="single"/>
        </w:rPr>
        <w:t>(stávající)</w:t>
      </w:r>
      <w:r w:rsidRPr="00E177D5">
        <w:rPr>
          <w:u w:val="single"/>
        </w:rPr>
        <w:t>:</w:t>
      </w:r>
      <w:r w:rsidRPr="00E177D5">
        <w:t xml:space="preserve">               </w:t>
      </w:r>
      <w:r w:rsidR="002F4DAE">
        <w:rPr>
          <w:b/>
          <w:bCs/>
        </w:rPr>
        <w:t>67</w:t>
      </w:r>
      <w:r w:rsidRPr="00E177D5">
        <w:rPr>
          <w:b/>
          <w:bCs/>
        </w:rPr>
        <w:t>kW</w:t>
      </w:r>
      <w:r w:rsidRPr="00E177D5">
        <w:t xml:space="preserve">, </w:t>
      </w:r>
      <w:r w:rsidR="002F4DAE">
        <w:t>6,9</w:t>
      </w:r>
      <w:r w:rsidRPr="00E177D5">
        <w:t>m3/hod</w:t>
      </w:r>
    </w:p>
    <w:p w:rsidR="002278A7" w:rsidRPr="00E177D5" w:rsidRDefault="002278A7" w:rsidP="002278A7">
      <w:pPr>
        <w:spacing w:line="276" w:lineRule="auto"/>
      </w:pPr>
      <w:r w:rsidRPr="00E177D5">
        <w:t>                               Kouřovod 180mm</w:t>
      </w:r>
    </w:p>
    <w:p w:rsidR="002278A7" w:rsidRPr="00E177D5" w:rsidRDefault="002278A7" w:rsidP="002278A7">
      <w:pPr>
        <w:pStyle w:val="Nadpis2"/>
        <w:spacing w:line="276" w:lineRule="auto"/>
      </w:pPr>
      <w:bookmarkStart w:id="25" w:name="_Toc48033457"/>
      <w:bookmarkStart w:id="26" w:name="_Toc56146621"/>
      <w:bookmarkStart w:id="27" w:name="_Toc56147162"/>
      <w:bookmarkStart w:id="28" w:name="_Toc29278906"/>
      <w:r w:rsidRPr="00E177D5">
        <w:t>Požární ochrana</w:t>
      </w:r>
      <w:bookmarkEnd w:id="25"/>
      <w:bookmarkEnd w:id="26"/>
      <w:bookmarkEnd w:id="27"/>
    </w:p>
    <w:p w:rsidR="002278A7" w:rsidRDefault="002278A7" w:rsidP="00673746">
      <w:pPr>
        <w:ind w:firstLine="0"/>
      </w:pPr>
      <w:r w:rsidRPr="00E177D5">
        <w:t>V rámci projektu je zpracováno PBŘ. VZT bude v souladu s tímto řešením.</w:t>
      </w:r>
    </w:p>
    <w:p w:rsidR="00673746" w:rsidRPr="00E177D5" w:rsidRDefault="00673746" w:rsidP="00673746">
      <w:pPr>
        <w:ind w:firstLine="0"/>
        <w:rPr>
          <w:szCs w:val="24"/>
        </w:rPr>
      </w:pPr>
    </w:p>
    <w:p w:rsidR="002278A7" w:rsidRPr="00E177D5" w:rsidRDefault="002278A7" w:rsidP="002278A7">
      <w:pPr>
        <w:pStyle w:val="Nadpis2"/>
        <w:spacing w:line="276" w:lineRule="auto"/>
      </w:pPr>
      <w:bookmarkStart w:id="29" w:name="_Toc48033458"/>
      <w:bookmarkStart w:id="30" w:name="_Toc56146622"/>
      <w:bookmarkStart w:id="31" w:name="_Toc56147163"/>
      <w:r w:rsidRPr="00E177D5">
        <w:t>Kontrola hluku</w:t>
      </w:r>
      <w:bookmarkEnd w:id="29"/>
      <w:bookmarkEnd w:id="30"/>
      <w:bookmarkEnd w:id="31"/>
    </w:p>
    <w:p w:rsidR="002278A7" w:rsidRDefault="002278A7" w:rsidP="00673746">
      <w:pPr>
        <w:ind w:firstLine="0"/>
      </w:pPr>
      <w:r w:rsidRPr="00E177D5">
        <w:t>Dle nařízení vlády č. 272/2011 Sb. o ochraně zdraví před nepříznivými účinky hluku a vibrací nejvyšší ekvivalentní hladina akustického tlaku na pracovišti pro 8hod. pracovní dobu LAeq8h = 55dB (40dB + korekce dle přílohy č.2 tohoto nařízení). Pro venkovní akustický tlak platí dle tohoto nařízení hodnota LAeqT = 50dB (50dB + korekce dle přílohy č.2 tohoto nařízení). V potrubí jsou instalovány tlumiče hluku</w:t>
      </w:r>
      <w:r w:rsidR="00673746">
        <w:t xml:space="preserve"> (stávající VZT  i nová)</w:t>
      </w:r>
      <w:r w:rsidRPr="00E177D5">
        <w:t xml:space="preserve"> pro dodržení předepsaných hodnot.</w:t>
      </w:r>
    </w:p>
    <w:p w:rsidR="00673746" w:rsidRPr="00E177D5" w:rsidRDefault="00673746" w:rsidP="00673746">
      <w:pPr>
        <w:ind w:firstLine="0"/>
      </w:pPr>
    </w:p>
    <w:p w:rsidR="002278A7" w:rsidRPr="00E177D5" w:rsidRDefault="002278A7" w:rsidP="002278A7">
      <w:pPr>
        <w:pStyle w:val="Nadpis2"/>
        <w:spacing w:line="276" w:lineRule="auto"/>
      </w:pPr>
      <w:bookmarkStart w:id="32" w:name="_Toc48033459"/>
      <w:bookmarkStart w:id="33" w:name="_Toc56146623"/>
      <w:bookmarkStart w:id="34" w:name="_Toc56147164"/>
      <w:r w:rsidRPr="00E177D5">
        <w:lastRenderedPageBreak/>
        <w:t>Navazující profese a části projektu</w:t>
      </w:r>
      <w:bookmarkEnd w:id="28"/>
      <w:bookmarkEnd w:id="32"/>
      <w:bookmarkEnd w:id="33"/>
      <w:bookmarkEnd w:id="34"/>
    </w:p>
    <w:p w:rsidR="002278A7" w:rsidRPr="00E177D5" w:rsidRDefault="002278A7" w:rsidP="00673746">
      <w:pPr>
        <w:ind w:firstLine="0"/>
      </w:pPr>
      <w:r w:rsidRPr="00E177D5">
        <w:rPr>
          <w:b/>
          <w:u w:val="single"/>
        </w:rPr>
        <w:t>Stavební úpravy</w:t>
      </w:r>
      <w:r w:rsidRPr="00E177D5">
        <w:t xml:space="preserve"> - Stavební část zajistí </w:t>
      </w:r>
      <w:r w:rsidR="00673746">
        <w:t>místo</w:t>
      </w:r>
      <w:r w:rsidRPr="00E177D5">
        <w:t xml:space="preserve"> pro umístění VZT jednotek a zajistí k nim přístup. Dále tato část ošetří jednotlivé nové průrazy ve spolupráci s dodavatelem VZT ve  stěnách, příčkách, stropech a střeše. Po konečné montáži budou jednotlivé otvory upraveny. Otvory vyžadující statické posouzení popřípadě opatření budou předmětem stavební části celého projektu rekonstrukce. </w:t>
      </w:r>
    </w:p>
    <w:p w:rsidR="002278A7" w:rsidRPr="00E177D5" w:rsidRDefault="002278A7" w:rsidP="002278A7"/>
    <w:p w:rsidR="002278A7" w:rsidRPr="00E177D5" w:rsidRDefault="002278A7" w:rsidP="00673746">
      <w:pPr>
        <w:pStyle w:val="Zhlav"/>
        <w:ind w:firstLine="0"/>
      </w:pPr>
      <w:r w:rsidRPr="00E177D5">
        <w:rPr>
          <w:b/>
          <w:u w:val="single"/>
        </w:rPr>
        <w:t>ZTI</w:t>
      </w:r>
      <w:r w:rsidRPr="00E177D5">
        <w:t xml:space="preserve"> - </w:t>
      </w:r>
      <w:r w:rsidR="00673746">
        <w:t>stávající</w:t>
      </w:r>
    </w:p>
    <w:p w:rsidR="002278A7" w:rsidRPr="00E177D5" w:rsidRDefault="002278A7" w:rsidP="002278A7">
      <w:pPr>
        <w:pStyle w:val="Zhlav"/>
      </w:pPr>
    </w:p>
    <w:p w:rsidR="002278A7" w:rsidRPr="00E177D5" w:rsidRDefault="002278A7" w:rsidP="00673746">
      <w:pPr>
        <w:pStyle w:val="Zhlav"/>
        <w:ind w:firstLine="0"/>
      </w:pPr>
      <w:r w:rsidRPr="00E177D5">
        <w:rPr>
          <w:b/>
          <w:u w:val="single"/>
        </w:rPr>
        <w:t>ÚT</w:t>
      </w:r>
      <w:r w:rsidRPr="00E177D5">
        <w:t xml:space="preserve"> – </w:t>
      </w:r>
      <w:r w:rsidR="00673746">
        <w:t>stávající</w:t>
      </w:r>
      <w:r w:rsidRPr="00E177D5">
        <w:t xml:space="preserve"> </w:t>
      </w:r>
    </w:p>
    <w:p w:rsidR="002278A7" w:rsidRPr="00E177D5" w:rsidRDefault="002278A7" w:rsidP="002278A7">
      <w:pPr>
        <w:pStyle w:val="Zhlav"/>
      </w:pPr>
    </w:p>
    <w:p w:rsidR="002278A7" w:rsidRPr="00E177D5" w:rsidRDefault="002278A7" w:rsidP="00673746">
      <w:pPr>
        <w:ind w:firstLine="0"/>
      </w:pPr>
      <w:r w:rsidRPr="00E177D5">
        <w:rPr>
          <w:b/>
          <w:u w:val="single"/>
        </w:rPr>
        <w:t>Elektroinstalace</w:t>
      </w:r>
      <w:r w:rsidRPr="00E177D5">
        <w:t xml:space="preserve"> - Řídicí systém jednotek, napojení jednotlivých komponentů, silový rozvaděč a měřicí přístroje jsou předmětem projektu vzduchotechniky. Projekt elektro zajistí pouze hlavní přívod pro rozvaděče VZT a ke kondenzačním jednotkám dle požadavku dodavatele MaR. Pokyny pro MaR jsou uvedeny výše u jednotlivých vzduchotechnických zařízení.</w:t>
      </w:r>
    </w:p>
    <w:p w:rsidR="002278A7" w:rsidRPr="00E177D5" w:rsidRDefault="002278A7" w:rsidP="002278A7"/>
    <w:p w:rsidR="002278A7" w:rsidRDefault="002278A7" w:rsidP="00673746">
      <w:pPr>
        <w:ind w:firstLine="0"/>
      </w:pPr>
      <w:r w:rsidRPr="00E177D5">
        <w:rPr>
          <w:b/>
          <w:u w:val="single"/>
        </w:rPr>
        <w:t>Izolace</w:t>
      </w:r>
      <w:r w:rsidRPr="00E177D5">
        <w:t xml:space="preserve"> – tepelně izolováno bude kompletně potrubí, které slouží k distribuci chlazeného vzduchu. Dále pak přívodní a odvodní potrubí na primární straně před napojením na VZT jednotky. Izolováno bude i kompletní chladírenské potrubí</w:t>
      </w:r>
      <w:r w:rsidR="00673746">
        <w:t xml:space="preserve"> (stávající)</w:t>
      </w:r>
      <w:r w:rsidRPr="00E177D5">
        <w:t>.</w:t>
      </w:r>
    </w:p>
    <w:p w:rsidR="00673746" w:rsidRPr="00E177D5" w:rsidRDefault="00673746" w:rsidP="00673746">
      <w:pPr>
        <w:ind w:firstLine="0"/>
      </w:pPr>
    </w:p>
    <w:p w:rsidR="002278A7" w:rsidRPr="00E177D5" w:rsidRDefault="002278A7" w:rsidP="002278A7">
      <w:pPr>
        <w:pStyle w:val="Nadpis2"/>
        <w:spacing w:line="276" w:lineRule="auto"/>
      </w:pPr>
      <w:bookmarkStart w:id="35" w:name="_Toc29278907"/>
      <w:bookmarkStart w:id="36" w:name="_Toc48033460"/>
      <w:bookmarkStart w:id="37" w:name="_Toc56146624"/>
      <w:bookmarkStart w:id="38" w:name="_Toc56147165"/>
      <w:r w:rsidRPr="00E177D5">
        <w:t>Montáž, údržba</w:t>
      </w:r>
      <w:bookmarkEnd w:id="35"/>
      <w:bookmarkEnd w:id="36"/>
      <w:bookmarkEnd w:id="37"/>
      <w:bookmarkEnd w:id="38"/>
    </w:p>
    <w:p w:rsidR="002278A7" w:rsidRPr="005D5DA5" w:rsidRDefault="002278A7" w:rsidP="00673746">
      <w:pPr>
        <w:pStyle w:val="Zkladntextodsazen2"/>
        <w:spacing w:after="0" w:line="276" w:lineRule="auto"/>
        <w:ind w:left="0" w:firstLine="0"/>
        <w:rPr>
          <w:rFonts w:asciiTheme="minorHAnsi" w:hAnsiTheme="minorHAnsi" w:cstheme="minorHAnsi"/>
          <w:szCs w:val="24"/>
        </w:rPr>
      </w:pPr>
      <w:r w:rsidRPr="005D5DA5">
        <w:rPr>
          <w:rFonts w:asciiTheme="minorHAnsi" w:hAnsiTheme="minorHAnsi" w:cstheme="minorHAnsi"/>
          <w:szCs w:val="24"/>
        </w:rPr>
        <w:t>Montáž vzduchotechnického zařízení musí provádět odborná firma mající s montáží praktické zkušenosti. Při montáži je nutno dodržovat podrobné pokyny pro montáž jednotlivých strojů a elementů přiložených k dodávce nebo uvedených v jednotlivých normách.</w:t>
      </w:r>
    </w:p>
    <w:p w:rsidR="002278A7" w:rsidRPr="005D5DA5" w:rsidRDefault="002278A7" w:rsidP="002278A7">
      <w:pPr>
        <w:pStyle w:val="Zkladntextodsazen2"/>
        <w:spacing w:after="0" w:line="276" w:lineRule="auto"/>
        <w:rPr>
          <w:rFonts w:asciiTheme="minorHAnsi" w:hAnsiTheme="minorHAnsi" w:cstheme="minorHAnsi"/>
          <w:szCs w:val="24"/>
        </w:rPr>
      </w:pPr>
      <w:r w:rsidRPr="005D5DA5">
        <w:rPr>
          <w:rFonts w:asciiTheme="minorHAnsi" w:hAnsiTheme="minorHAnsi" w:cstheme="minorHAnsi"/>
          <w:szCs w:val="24"/>
        </w:rPr>
        <w:t xml:space="preserve"> </w:t>
      </w:r>
    </w:p>
    <w:p w:rsidR="002278A7" w:rsidRPr="005D5DA5" w:rsidRDefault="002278A7" w:rsidP="00673746">
      <w:pPr>
        <w:pStyle w:val="Zkladntextodsazen2"/>
        <w:spacing w:after="0" w:line="276" w:lineRule="auto"/>
        <w:ind w:left="0" w:firstLine="0"/>
        <w:rPr>
          <w:rFonts w:asciiTheme="minorHAnsi" w:hAnsiTheme="minorHAnsi" w:cstheme="minorHAnsi"/>
          <w:szCs w:val="24"/>
        </w:rPr>
      </w:pPr>
      <w:r w:rsidRPr="005D5DA5">
        <w:rPr>
          <w:rFonts w:asciiTheme="minorHAnsi" w:hAnsiTheme="minorHAnsi" w:cstheme="minorHAnsi"/>
          <w:szCs w:val="24"/>
        </w:rPr>
        <w:t xml:space="preserve">Montážní firma před podáním nabídky a zahájením stavebních prací prověří přístupové trasy pro instalaci zařízení VZT a související stavební úpravy. </w:t>
      </w:r>
    </w:p>
    <w:p w:rsidR="002278A7" w:rsidRPr="005D5DA5" w:rsidRDefault="002278A7" w:rsidP="002278A7">
      <w:pPr>
        <w:pStyle w:val="Zkladntextodsazen2"/>
        <w:spacing w:after="0" w:line="276" w:lineRule="auto"/>
        <w:rPr>
          <w:rFonts w:asciiTheme="minorHAnsi" w:hAnsiTheme="minorHAnsi" w:cstheme="minorHAnsi"/>
          <w:szCs w:val="24"/>
        </w:rPr>
      </w:pPr>
    </w:p>
    <w:p w:rsidR="002278A7" w:rsidRPr="005D5DA5" w:rsidRDefault="002278A7" w:rsidP="00673746">
      <w:pPr>
        <w:pStyle w:val="Zkladntextodsazen2"/>
        <w:spacing w:after="0" w:line="276" w:lineRule="auto"/>
        <w:ind w:left="0" w:firstLine="0"/>
        <w:rPr>
          <w:rFonts w:asciiTheme="minorHAnsi" w:hAnsiTheme="minorHAnsi" w:cstheme="minorHAnsi"/>
          <w:szCs w:val="24"/>
        </w:rPr>
      </w:pPr>
      <w:r w:rsidRPr="005D5DA5">
        <w:rPr>
          <w:rFonts w:asciiTheme="minorHAnsi" w:hAnsiTheme="minorHAnsi" w:cstheme="minorHAnsi"/>
          <w:szCs w:val="24"/>
        </w:rPr>
        <w:t xml:space="preserve">Během realizace je nutno zajistit na dostatečné zakrytí stávajících konstrukcí, povrchů a zařízení, které by mohly být poškozeny. </w:t>
      </w:r>
    </w:p>
    <w:p w:rsidR="002278A7" w:rsidRPr="005D5DA5" w:rsidRDefault="002278A7" w:rsidP="002278A7">
      <w:pPr>
        <w:pStyle w:val="Zkladntextodsazen2"/>
        <w:spacing w:after="0" w:line="276" w:lineRule="auto"/>
        <w:rPr>
          <w:rFonts w:asciiTheme="minorHAnsi" w:hAnsiTheme="minorHAnsi" w:cstheme="minorHAnsi"/>
          <w:szCs w:val="24"/>
        </w:rPr>
      </w:pPr>
    </w:p>
    <w:p w:rsidR="002278A7" w:rsidRPr="005D5DA5" w:rsidRDefault="002278A7" w:rsidP="00673746">
      <w:pPr>
        <w:pStyle w:val="Zkladntextodsazen2"/>
        <w:spacing w:after="0" w:line="276" w:lineRule="auto"/>
        <w:ind w:left="0" w:firstLine="0"/>
        <w:rPr>
          <w:rFonts w:asciiTheme="minorHAnsi" w:hAnsiTheme="minorHAnsi" w:cstheme="minorHAnsi"/>
          <w:szCs w:val="24"/>
        </w:rPr>
      </w:pPr>
      <w:r w:rsidRPr="005D5DA5">
        <w:rPr>
          <w:rFonts w:asciiTheme="minorHAnsi" w:hAnsiTheme="minorHAnsi" w:cstheme="minorHAnsi"/>
          <w:szCs w:val="24"/>
        </w:rPr>
        <w:t xml:space="preserve">Závěsy a podpěry vzduchotechnických zařízení, komponentů a potrubí budou zhotoveny při montáži z dodaného materiálu. Přesné umístění jednotlivých závěsů určí vedoucí montér spolu se stavebním technikem a technologem v roztečích takových, aby bylo zajištěno odpovídající uchycení potrubí. Vzduchovody na závěsech, podpěrách či konzolách budou podloženy pryží. Spoje vzduchovodů musí být dle ČSN 04 1010 při montáži vodivě spojeny pro ochranu před nebezpečným dotykovým napětím. Pro vodivé spojení slouží minimálně dvě vějířové podložky ČSN 01 7445, vložené pod hlavu kadmiovaných šroubů a matic. Tlumící vložky a pružné izolátory budou překlenuty pružným spojením. Vzduchovody při průchodu stavebními konstrukcemi musí být obaleny izolací, aby bylo zabráněno šíření vibrací. Při instalaci rozvodů je nutné dbát na to, aby nedošlo ke kolizím s rozvody ostatních profesí. Při </w:t>
      </w:r>
      <w:r w:rsidRPr="005D5DA5">
        <w:rPr>
          <w:rFonts w:asciiTheme="minorHAnsi" w:hAnsiTheme="minorHAnsi" w:cstheme="minorHAnsi"/>
          <w:szCs w:val="24"/>
        </w:rPr>
        <w:lastRenderedPageBreak/>
        <w:t xml:space="preserve">provádění veškerých prací je potřebné dbát ustanovení příslušných vyhlášek, standardů uvedených v normách a předpisů o bezpečnosti práce, lidí a majetku. </w:t>
      </w:r>
    </w:p>
    <w:p w:rsidR="002278A7" w:rsidRPr="005D5DA5" w:rsidRDefault="002278A7" w:rsidP="002278A7">
      <w:pPr>
        <w:pStyle w:val="Zkladntextodsazen2"/>
        <w:spacing w:after="0" w:line="276" w:lineRule="auto"/>
        <w:rPr>
          <w:rFonts w:asciiTheme="minorHAnsi" w:hAnsiTheme="minorHAnsi" w:cstheme="minorHAnsi"/>
          <w:szCs w:val="24"/>
        </w:rPr>
      </w:pPr>
    </w:p>
    <w:p w:rsidR="002278A7" w:rsidRPr="005D5DA5" w:rsidRDefault="002278A7" w:rsidP="00673746">
      <w:pPr>
        <w:pStyle w:val="Zkladntextodsazen2"/>
        <w:spacing w:after="0" w:line="276" w:lineRule="auto"/>
        <w:ind w:left="0" w:firstLine="0"/>
        <w:rPr>
          <w:rFonts w:asciiTheme="minorHAnsi" w:hAnsiTheme="minorHAnsi" w:cstheme="minorHAnsi"/>
          <w:szCs w:val="24"/>
        </w:rPr>
      </w:pPr>
      <w:r w:rsidRPr="005D5DA5">
        <w:rPr>
          <w:rFonts w:asciiTheme="minorHAnsi" w:hAnsiTheme="minorHAnsi" w:cstheme="minorHAnsi"/>
          <w:szCs w:val="24"/>
        </w:rPr>
        <w:t>Ve smyslu NV č. 163/2002 Sb. vydaného k zákonu č. 22/1997 Sb. o technických požadavcích musí mít výrobky použité pro trvalé zabudování do stavby a spadající do skupin uvedených v Příloze 2 uvedeného NV vydáno prohlášení o shodě. Prohlášením o shodě výrobce nebo dovozce osvědčuje, že u vlastností výrobků, jím uváděných na trh, byla posouzena jejich shoda s požadavky na bezpečnost výrobků a s technickými předpisy způsobem odpovídajícím stanoveným postupům posuzování shody. S veškerými odpady, které vzniknou stavební činností, musí být nakládáno v souladu s ustanoveními zákona o odpadech, včetně předpisů vydaných k jeho provádění.</w:t>
      </w:r>
    </w:p>
    <w:p w:rsidR="002278A7" w:rsidRPr="005D5DA5" w:rsidRDefault="002278A7" w:rsidP="00673746">
      <w:pPr>
        <w:pStyle w:val="TO-normln"/>
        <w:spacing w:before="0" w:after="0" w:line="276" w:lineRule="auto"/>
        <w:ind w:left="0"/>
        <w:rPr>
          <w:rFonts w:asciiTheme="minorHAnsi" w:hAnsiTheme="minorHAnsi"/>
          <w:sz w:val="24"/>
          <w:szCs w:val="24"/>
        </w:rPr>
      </w:pPr>
      <w:r w:rsidRPr="005D5DA5">
        <w:rPr>
          <w:rFonts w:asciiTheme="minorHAnsi" w:hAnsiTheme="minorHAnsi"/>
          <w:sz w:val="24"/>
          <w:szCs w:val="24"/>
        </w:rPr>
        <w:t>Výrobce jednotlivých zařízení dodá uživateli předpisy pro provoz a údržbu. Montážní firma seznámí obsluhu s namontovaným zařízením a jeho údržbou. Uživatel zajistí pravidelnou údržbu a prohlídku zařízení odborným servisem. Při obsluze a údržbě je třeba se řídit předpisy pro obsluhu a údržbu, které byly dodány k jednotlivým elementům vzduchotechnického zařízení. Pro obsluhu zařízení musí být zpracován provozní předpis.</w:t>
      </w:r>
    </w:p>
    <w:p w:rsidR="002278A7" w:rsidRPr="005D5DA5" w:rsidRDefault="002278A7" w:rsidP="002278A7">
      <w:pPr>
        <w:pStyle w:val="TO-normln"/>
        <w:spacing w:before="0" w:after="0" w:line="276" w:lineRule="auto"/>
        <w:rPr>
          <w:rFonts w:asciiTheme="minorHAnsi" w:hAnsiTheme="minorHAnsi"/>
          <w:sz w:val="24"/>
          <w:szCs w:val="24"/>
        </w:rPr>
      </w:pPr>
    </w:p>
    <w:p w:rsidR="002278A7" w:rsidRPr="005D5DA5" w:rsidRDefault="002278A7" w:rsidP="00673746">
      <w:pPr>
        <w:pStyle w:val="TO-normln"/>
        <w:spacing w:before="0" w:after="0" w:line="276" w:lineRule="auto"/>
        <w:ind w:left="0"/>
        <w:rPr>
          <w:rFonts w:asciiTheme="minorHAnsi" w:hAnsiTheme="minorHAnsi"/>
          <w:sz w:val="24"/>
          <w:szCs w:val="24"/>
        </w:rPr>
      </w:pPr>
      <w:r w:rsidRPr="005D5DA5">
        <w:rPr>
          <w:rFonts w:asciiTheme="minorHAnsi" w:hAnsiTheme="minorHAnsi"/>
          <w:sz w:val="24"/>
          <w:szCs w:val="24"/>
        </w:rPr>
        <w:t>Při montáži budou dodrženy podrobné pokyny pro montáž jednotlivých strojů a elementů přiložených v dodávce nebo uvedených v jednotlivých normách. Obecně platí následující požadavky:</w:t>
      </w:r>
    </w:p>
    <w:p w:rsidR="002278A7" w:rsidRPr="005D5DA5" w:rsidRDefault="002278A7" w:rsidP="002278A7">
      <w:pPr>
        <w:pStyle w:val="BKBOdrky"/>
        <w:spacing w:after="0"/>
        <w:rPr>
          <w:rFonts w:cstheme="minorHAnsi"/>
          <w:szCs w:val="24"/>
        </w:rPr>
      </w:pPr>
      <w:r w:rsidRPr="005D5DA5">
        <w:rPr>
          <w:rFonts w:cstheme="minorHAnsi"/>
          <w:szCs w:val="24"/>
        </w:rPr>
        <w:t xml:space="preserve">před zahájením montážních prací je nutno provést vzájemnou koordinaci postupu prací všech profesí. </w:t>
      </w:r>
    </w:p>
    <w:p w:rsidR="002278A7" w:rsidRPr="005D5DA5" w:rsidRDefault="002278A7" w:rsidP="002278A7">
      <w:pPr>
        <w:pStyle w:val="BKBOdrky"/>
        <w:spacing w:after="0"/>
        <w:rPr>
          <w:rFonts w:cstheme="minorHAnsi"/>
          <w:szCs w:val="24"/>
        </w:rPr>
      </w:pPr>
      <w:r w:rsidRPr="005D5DA5">
        <w:rPr>
          <w:rFonts w:cstheme="minorHAnsi"/>
          <w:szCs w:val="24"/>
        </w:rPr>
        <w:t>montáž VZT bude provedena z lehkého prostorového lešení,</w:t>
      </w:r>
    </w:p>
    <w:p w:rsidR="002278A7" w:rsidRPr="005D5DA5" w:rsidRDefault="002278A7" w:rsidP="002278A7">
      <w:pPr>
        <w:pStyle w:val="BKBOdrky"/>
        <w:spacing w:after="0"/>
        <w:rPr>
          <w:rFonts w:cstheme="minorHAnsi"/>
          <w:szCs w:val="24"/>
        </w:rPr>
      </w:pPr>
      <w:r w:rsidRPr="005D5DA5">
        <w:rPr>
          <w:rFonts w:cstheme="minorHAnsi"/>
          <w:szCs w:val="24"/>
        </w:rPr>
        <w:t>při montáži je třeba dodržovat podrobné pokyny pro montáž jednotlivých strojů a elementů, které jsou přiloženy k dodávce nebo uvedeny v jednotlivých normách. Zvlášť je nutno dbát na transport jednotek a potrubí, aby nedošlo k zakřivení rámů způsobující netěsnost.</w:t>
      </w:r>
    </w:p>
    <w:p w:rsidR="002278A7" w:rsidRPr="005D5DA5" w:rsidRDefault="002278A7" w:rsidP="002278A7">
      <w:pPr>
        <w:pStyle w:val="BKBOdrky"/>
        <w:spacing w:after="0"/>
        <w:rPr>
          <w:rFonts w:cstheme="minorHAnsi"/>
          <w:szCs w:val="24"/>
        </w:rPr>
      </w:pPr>
      <w:r w:rsidRPr="005D5DA5">
        <w:rPr>
          <w:rFonts w:cstheme="minorHAnsi"/>
          <w:szCs w:val="24"/>
        </w:rPr>
        <w:t>před a po montáži vyzkoušet jejich funkci. Po montáži a před zaregulováním na klapkách nastavit polohu otevřeno</w:t>
      </w:r>
    </w:p>
    <w:p w:rsidR="002278A7" w:rsidRPr="005D5DA5" w:rsidRDefault="002278A7" w:rsidP="002278A7">
      <w:pPr>
        <w:pStyle w:val="BKBOdrky"/>
        <w:spacing w:after="0"/>
        <w:rPr>
          <w:rFonts w:cstheme="minorHAnsi"/>
          <w:szCs w:val="24"/>
        </w:rPr>
      </w:pPr>
      <w:r w:rsidRPr="005D5DA5">
        <w:rPr>
          <w:rFonts w:cstheme="minorHAnsi"/>
          <w:szCs w:val="24"/>
        </w:rPr>
        <w:t>veškerá vzduchotechnická zařízení musí být řádně uložená,</w:t>
      </w:r>
    </w:p>
    <w:p w:rsidR="002278A7" w:rsidRPr="005D5DA5" w:rsidRDefault="002278A7" w:rsidP="002278A7">
      <w:pPr>
        <w:pStyle w:val="BKBOdrky"/>
        <w:spacing w:after="0"/>
        <w:rPr>
          <w:rFonts w:cstheme="minorHAnsi"/>
          <w:szCs w:val="24"/>
        </w:rPr>
      </w:pPr>
      <w:r w:rsidRPr="005D5DA5">
        <w:rPr>
          <w:rFonts w:cstheme="minorHAnsi"/>
          <w:szCs w:val="24"/>
        </w:rPr>
        <w:t>vložky tlumičů hluku musí být správně upevněny a zavěšeny,</w:t>
      </w:r>
    </w:p>
    <w:p w:rsidR="002278A7" w:rsidRPr="005D5DA5" w:rsidRDefault="002278A7" w:rsidP="002278A7">
      <w:pPr>
        <w:pStyle w:val="BKBOdrky"/>
        <w:spacing w:after="0"/>
        <w:rPr>
          <w:rFonts w:cstheme="minorHAnsi"/>
          <w:szCs w:val="24"/>
        </w:rPr>
      </w:pPr>
      <w:r w:rsidRPr="005D5DA5">
        <w:rPr>
          <w:rFonts w:cstheme="minorHAnsi"/>
          <w:szCs w:val="24"/>
        </w:rPr>
        <w:t xml:space="preserve">závěsy a podpěry potrubí budou zhotoveny na montáži z dodaného materiálu. Potrubí zavěšovat s roztečí </w:t>
      </w:r>
      <w:smartTag w:uri="urn:schemas-microsoft-com:office:smarttags" w:element="metricconverter">
        <w:smartTagPr>
          <w:attr w:name="ProductID" w:val="2000 a"/>
        </w:smartTagPr>
        <w:r w:rsidRPr="005D5DA5">
          <w:rPr>
            <w:rFonts w:cstheme="minorHAnsi"/>
            <w:szCs w:val="24"/>
          </w:rPr>
          <w:t>2000 a</w:t>
        </w:r>
      </w:smartTag>
      <w:r w:rsidRPr="005D5DA5">
        <w:rPr>
          <w:rFonts w:cstheme="minorHAnsi"/>
          <w:szCs w:val="24"/>
        </w:rPr>
        <w:t xml:space="preserve"> </w:t>
      </w:r>
      <w:smartTag w:uri="urn:schemas-microsoft-com:office:smarttags" w:element="metricconverter">
        <w:smartTagPr>
          <w:attr w:name="ProductID" w:val="3000 mm"/>
        </w:smartTagPr>
        <w:r w:rsidRPr="005D5DA5">
          <w:rPr>
            <w:rFonts w:cstheme="minorHAnsi"/>
            <w:szCs w:val="24"/>
          </w:rPr>
          <w:t>3000 mm</w:t>
        </w:r>
      </w:smartTag>
      <w:r w:rsidRPr="005D5DA5">
        <w:rPr>
          <w:rFonts w:cstheme="minorHAnsi"/>
          <w:szCs w:val="24"/>
        </w:rPr>
        <w:t xml:space="preserve"> podle hmotnosti. Závěsy se fixují ke konstrukci stropu.</w:t>
      </w:r>
    </w:p>
    <w:p w:rsidR="002278A7" w:rsidRPr="005D5DA5" w:rsidRDefault="002278A7" w:rsidP="002278A7">
      <w:pPr>
        <w:pStyle w:val="BKBOdrky"/>
        <w:spacing w:after="0"/>
        <w:rPr>
          <w:rFonts w:cstheme="minorHAnsi"/>
          <w:szCs w:val="24"/>
        </w:rPr>
      </w:pPr>
      <w:r w:rsidRPr="005D5DA5">
        <w:rPr>
          <w:rFonts w:cstheme="minorHAnsi"/>
          <w:szCs w:val="24"/>
        </w:rPr>
        <w:t xml:space="preserve">vzduchovody musí být pružně uloženy na závěsech. </w:t>
      </w:r>
    </w:p>
    <w:p w:rsidR="002278A7" w:rsidRPr="005D5DA5" w:rsidRDefault="002278A7" w:rsidP="002278A7">
      <w:pPr>
        <w:pStyle w:val="BKBOdrky"/>
        <w:spacing w:after="0"/>
        <w:rPr>
          <w:rFonts w:cstheme="minorHAnsi"/>
          <w:szCs w:val="24"/>
        </w:rPr>
      </w:pPr>
      <w:r w:rsidRPr="005D5DA5">
        <w:rPr>
          <w:rFonts w:cstheme="minorHAnsi"/>
          <w:szCs w:val="24"/>
        </w:rPr>
        <w:t>spojovací materiál vzduchovodů musí být kadmiován nebo pozinkován, zajistí se tak trvalé vodivé propojení z hlediska ochrany před nebezpečným dotykovým napětím,</w:t>
      </w:r>
    </w:p>
    <w:p w:rsidR="002278A7" w:rsidRPr="005D5DA5" w:rsidRDefault="002278A7" w:rsidP="002278A7">
      <w:pPr>
        <w:pStyle w:val="BKBOdrky"/>
        <w:spacing w:after="0"/>
        <w:rPr>
          <w:rFonts w:cstheme="minorHAnsi"/>
          <w:szCs w:val="24"/>
        </w:rPr>
      </w:pPr>
      <w:r w:rsidRPr="005D5DA5">
        <w:rPr>
          <w:rFonts w:cstheme="minorHAnsi"/>
          <w:szCs w:val="24"/>
        </w:rPr>
        <w:t>u pružných nástavců (vložek) je nutno provést v průběhu montážních prací vodivé překlenutí měděným lankem ( páskem ) - dodávka profese elektro</w:t>
      </w:r>
    </w:p>
    <w:p w:rsidR="002278A7" w:rsidRPr="005D5DA5" w:rsidRDefault="002278A7" w:rsidP="002278A7">
      <w:pPr>
        <w:pStyle w:val="BKBOdrky"/>
        <w:spacing w:after="0"/>
        <w:rPr>
          <w:rFonts w:cstheme="minorHAnsi"/>
          <w:szCs w:val="24"/>
        </w:rPr>
      </w:pPr>
      <w:r w:rsidRPr="005D5DA5">
        <w:rPr>
          <w:rFonts w:cstheme="minorHAnsi"/>
          <w:szCs w:val="24"/>
        </w:rPr>
        <w:t>před zprovozněním zařízení musí být celý systém VZT zařízení uzemněn - zajišťuje stavba,</w:t>
      </w:r>
    </w:p>
    <w:p w:rsidR="002278A7" w:rsidRPr="005D5DA5" w:rsidRDefault="002278A7" w:rsidP="002278A7">
      <w:pPr>
        <w:pStyle w:val="BKBOdrky"/>
        <w:spacing w:after="0"/>
        <w:rPr>
          <w:rFonts w:cstheme="minorHAnsi"/>
          <w:szCs w:val="24"/>
        </w:rPr>
      </w:pPr>
      <w:r w:rsidRPr="005D5DA5">
        <w:rPr>
          <w:rFonts w:cstheme="minorHAnsi"/>
          <w:szCs w:val="24"/>
        </w:rPr>
        <w:lastRenderedPageBreak/>
        <w:t>při montáži musí být dodrženy platné předpisy týkající se ochrany zdraví a bezpečnosti práce,</w:t>
      </w:r>
    </w:p>
    <w:p w:rsidR="002278A7" w:rsidRPr="005D5DA5" w:rsidRDefault="002278A7" w:rsidP="002278A7">
      <w:pPr>
        <w:pStyle w:val="BKBOdrky"/>
        <w:spacing w:after="0"/>
        <w:rPr>
          <w:rFonts w:cstheme="minorHAnsi"/>
          <w:szCs w:val="24"/>
        </w:rPr>
      </w:pPr>
      <w:r w:rsidRPr="005D5DA5">
        <w:rPr>
          <w:rFonts w:cstheme="minorHAnsi"/>
          <w:szCs w:val="24"/>
        </w:rPr>
        <w:t xml:space="preserve">montáž provede kvalifikovaná firma s výrobcem zaškolenými montéry výrobcem + šéfmontáž výrobce klimatizačního zařízení. </w:t>
      </w:r>
    </w:p>
    <w:p w:rsidR="002278A7" w:rsidRPr="005D5DA5" w:rsidRDefault="002278A7" w:rsidP="002278A7">
      <w:pPr>
        <w:pStyle w:val="TO-normln"/>
        <w:spacing w:before="0" w:after="0" w:line="276" w:lineRule="auto"/>
        <w:rPr>
          <w:rFonts w:asciiTheme="minorHAnsi" w:hAnsiTheme="minorHAnsi"/>
          <w:sz w:val="24"/>
          <w:szCs w:val="24"/>
        </w:rPr>
      </w:pPr>
      <w:r w:rsidRPr="005D5DA5">
        <w:rPr>
          <w:rFonts w:asciiTheme="minorHAnsi" w:hAnsiTheme="minorHAnsi"/>
          <w:sz w:val="24"/>
          <w:szCs w:val="24"/>
        </w:rPr>
        <w:t xml:space="preserve">   </w:t>
      </w:r>
    </w:p>
    <w:p w:rsidR="002278A7" w:rsidRPr="005D5DA5" w:rsidRDefault="002278A7" w:rsidP="00673746">
      <w:pPr>
        <w:pStyle w:val="TO-normlnPrvndek042cm"/>
        <w:spacing w:before="0" w:after="0" w:line="276" w:lineRule="auto"/>
        <w:ind w:left="0" w:firstLine="0"/>
        <w:rPr>
          <w:rFonts w:asciiTheme="minorHAnsi" w:hAnsiTheme="minorHAnsi"/>
          <w:sz w:val="24"/>
          <w:szCs w:val="24"/>
        </w:rPr>
      </w:pPr>
      <w:r w:rsidRPr="005D5DA5">
        <w:rPr>
          <w:rFonts w:asciiTheme="minorHAnsi" w:hAnsiTheme="minorHAnsi"/>
          <w:sz w:val="24"/>
          <w:szCs w:val="24"/>
        </w:rPr>
        <w:t xml:space="preserve">Tepelná a protihluková izolace </w:t>
      </w:r>
    </w:p>
    <w:p w:rsidR="002278A7" w:rsidRPr="005D5DA5" w:rsidRDefault="002278A7" w:rsidP="00673746">
      <w:pPr>
        <w:pStyle w:val="TO-normlnPrvndek042cm"/>
        <w:spacing w:before="0" w:after="0" w:line="276" w:lineRule="auto"/>
        <w:ind w:left="0" w:firstLine="0"/>
        <w:rPr>
          <w:rFonts w:asciiTheme="minorHAnsi" w:hAnsiTheme="minorHAnsi"/>
          <w:sz w:val="24"/>
          <w:szCs w:val="24"/>
        </w:rPr>
      </w:pPr>
      <w:r w:rsidRPr="005D5DA5">
        <w:rPr>
          <w:rFonts w:asciiTheme="minorHAnsi" w:hAnsiTheme="minorHAnsi"/>
          <w:sz w:val="24"/>
          <w:szCs w:val="24"/>
        </w:rPr>
        <w:t xml:space="preserve">Potrubí vedené mimo objekt je tepelně izolováno s oplechováním. Potrubí vedené v rámci vnitřních prostorů je tepelně izolováno dle označení na výkrese. </w:t>
      </w:r>
    </w:p>
    <w:p w:rsidR="002278A7" w:rsidRPr="005D5DA5" w:rsidRDefault="002278A7" w:rsidP="002278A7">
      <w:pPr>
        <w:pStyle w:val="TO-normlnPrvndek042cm"/>
        <w:spacing w:before="0" w:after="0" w:line="276" w:lineRule="auto"/>
        <w:rPr>
          <w:rFonts w:asciiTheme="minorHAnsi" w:hAnsiTheme="minorHAnsi"/>
          <w:sz w:val="24"/>
          <w:szCs w:val="24"/>
        </w:rPr>
      </w:pPr>
    </w:p>
    <w:p w:rsidR="002278A7" w:rsidRPr="005D5DA5" w:rsidRDefault="002278A7" w:rsidP="00673746">
      <w:pPr>
        <w:pStyle w:val="TO-normlnPrvndek042cm"/>
        <w:spacing w:before="0" w:after="0" w:line="276" w:lineRule="auto"/>
        <w:ind w:left="0" w:firstLine="0"/>
        <w:rPr>
          <w:rFonts w:asciiTheme="minorHAnsi" w:hAnsiTheme="minorHAnsi"/>
          <w:sz w:val="24"/>
          <w:szCs w:val="24"/>
        </w:rPr>
      </w:pPr>
      <w:r w:rsidRPr="005D5DA5">
        <w:rPr>
          <w:rFonts w:asciiTheme="minorHAnsi" w:hAnsiTheme="minorHAnsi"/>
          <w:sz w:val="24"/>
          <w:szCs w:val="24"/>
        </w:rPr>
        <w:t>Vzduchotechnické potrubí</w:t>
      </w:r>
    </w:p>
    <w:p w:rsidR="002278A7" w:rsidRDefault="002278A7" w:rsidP="00673746">
      <w:pPr>
        <w:pStyle w:val="TO-normlnPrvndek042cm"/>
        <w:spacing w:before="0" w:after="0" w:line="276" w:lineRule="auto"/>
        <w:ind w:left="0" w:firstLine="0"/>
        <w:rPr>
          <w:rFonts w:asciiTheme="minorHAnsi" w:hAnsiTheme="minorHAnsi"/>
          <w:sz w:val="24"/>
          <w:szCs w:val="24"/>
        </w:rPr>
      </w:pPr>
      <w:r w:rsidRPr="005D5DA5">
        <w:rPr>
          <w:rFonts w:asciiTheme="minorHAnsi" w:hAnsiTheme="minorHAnsi"/>
          <w:sz w:val="24"/>
          <w:szCs w:val="24"/>
        </w:rPr>
        <w:t>Potrubí bude provedeno z pozinkovaného plechu sk. I v požadovaných tloušťkách vztaženo k profilu potrubí. Přírubové spoje budou těsněny, obdobně spoje kruhového potrubí v souladu s ČSN EN 15 727. Odbočky kruhového potrubí lze řešit sedly. Potrubí standardně podpírat co 2-3m v souladu s ČSN EN 12 236. Potrubí pro vedení chladiva je v mědi v příslušné tvrdosti.</w:t>
      </w:r>
    </w:p>
    <w:p w:rsidR="00673746" w:rsidRPr="005D5DA5" w:rsidRDefault="00673746" w:rsidP="00673746">
      <w:pPr>
        <w:pStyle w:val="TO-normlnPrvndek042cm"/>
        <w:spacing w:before="0" w:after="0" w:line="276" w:lineRule="auto"/>
        <w:ind w:left="0" w:firstLine="0"/>
        <w:rPr>
          <w:rFonts w:asciiTheme="minorHAnsi" w:hAnsiTheme="minorHAnsi"/>
          <w:sz w:val="24"/>
          <w:szCs w:val="24"/>
        </w:rPr>
      </w:pPr>
    </w:p>
    <w:p w:rsidR="002278A7" w:rsidRPr="00E177D5" w:rsidRDefault="002278A7" w:rsidP="002278A7">
      <w:pPr>
        <w:pStyle w:val="Nadpis2"/>
        <w:spacing w:line="276" w:lineRule="auto"/>
      </w:pPr>
      <w:bookmarkStart w:id="39" w:name="_Toc29278908"/>
      <w:bookmarkStart w:id="40" w:name="_Toc48033461"/>
      <w:bookmarkStart w:id="41" w:name="_Toc56146625"/>
      <w:bookmarkStart w:id="42" w:name="_Toc56147166"/>
      <w:r w:rsidRPr="00E177D5">
        <w:t>Bezpečnost práce</w:t>
      </w:r>
      <w:bookmarkEnd w:id="39"/>
      <w:bookmarkEnd w:id="40"/>
      <w:bookmarkEnd w:id="41"/>
      <w:bookmarkEnd w:id="42"/>
    </w:p>
    <w:p w:rsidR="002278A7" w:rsidRPr="00E177D5" w:rsidRDefault="002278A7" w:rsidP="00673746">
      <w:pPr>
        <w:ind w:firstLine="0"/>
      </w:pPr>
      <w:r w:rsidRPr="00E177D5">
        <w:t>Zařízení je projektováno a rovněž musí být zhotoveno a namontováno dle platných norem a předpisů. Provoz, obsluha a údržba se musí řídit platnými normami a předpisy a podle provozních předpisů vypracovaných provozovatelem. Obsluha a údržba musí být řádně vyškolená a opatřena ochrannými pomůckami a zařízením, v patřičných pracovních oděvech. Při provozování zařízení, kontrole, údržbě, opravách apod. je nutno mimo obecné platné a právní předpisy týkající se bezpečnosti práce dodržovat také směrnice dané společnosti.</w:t>
      </w:r>
    </w:p>
    <w:p w:rsidR="002278A7" w:rsidRPr="00E177D5" w:rsidRDefault="002278A7" w:rsidP="002278A7"/>
    <w:p w:rsidR="002278A7" w:rsidRPr="00E177D5" w:rsidRDefault="002278A7" w:rsidP="002278A7">
      <w:pPr>
        <w:pStyle w:val="BKBOdrky"/>
      </w:pPr>
      <w:r w:rsidRPr="00E177D5">
        <w:t>Vyhláška ČÚBP č. 48/1982 Sb. ve znění vyhl. č. 192/2005 Sb., kterou se stanoví základní požadavky k zajištění bezpečnosti práce a technických zařízení.</w:t>
      </w:r>
    </w:p>
    <w:p w:rsidR="002278A7" w:rsidRPr="00E177D5" w:rsidRDefault="002278A7" w:rsidP="002278A7">
      <w:pPr>
        <w:pStyle w:val="BKBOdrky"/>
      </w:pPr>
      <w:r w:rsidRPr="00E177D5">
        <w:t>Zákon č.338/2005 Sb., úplné znění zákona č.174/1968 Sb. o státním odborném dozoru nad bezpečností práce.</w:t>
      </w:r>
    </w:p>
    <w:p w:rsidR="002278A7" w:rsidRPr="00E177D5" w:rsidRDefault="002278A7" w:rsidP="002278A7">
      <w:pPr>
        <w:pStyle w:val="BKBOdrky"/>
      </w:pPr>
      <w:r w:rsidRPr="00E177D5">
        <w:t>Zákon č.309/2006 Sb. o zajištění dalších podmínek bezpečnosti a ochrany zdraví při práci.</w:t>
      </w:r>
    </w:p>
    <w:p w:rsidR="002278A7" w:rsidRPr="00E177D5" w:rsidRDefault="002278A7" w:rsidP="002278A7">
      <w:pPr>
        <w:pStyle w:val="BKBOdrky"/>
      </w:pPr>
      <w:r w:rsidRPr="00E177D5">
        <w:t>Nařízení vlády č.362/2005 Sb. o bližších požadavcích na bezpečnost a ochranu zdraví při práci na pracovištích s nebezpečím pádu z výšky nebo do hloubky.</w:t>
      </w:r>
    </w:p>
    <w:p w:rsidR="002278A7" w:rsidRPr="00E177D5" w:rsidRDefault="002278A7" w:rsidP="002278A7">
      <w:pPr>
        <w:pStyle w:val="BKBOdrky"/>
      </w:pPr>
      <w:r w:rsidRPr="00E177D5">
        <w:t>Nařízení vlády č.591/2006 Sb. o bližších minimálních požadavcích na bezpečnost a ochranu zdraví při práci na staveništích.</w:t>
      </w:r>
    </w:p>
    <w:p w:rsidR="002278A7" w:rsidRPr="00E177D5" w:rsidRDefault="002278A7" w:rsidP="002278A7">
      <w:pPr>
        <w:pStyle w:val="BKBOdrky"/>
      </w:pPr>
      <w:r w:rsidRPr="00E177D5">
        <w:t>Nařízení vlády č.101/2005 Sb. o podrobnějších požadavcích na pracoviště a pracovní prostředí.</w:t>
      </w:r>
    </w:p>
    <w:p w:rsidR="002278A7" w:rsidRPr="00E177D5" w:rsidRDefault="002278A7" w:rsidP="002278A7">
      <w:pPr>
        <w:pStyle w:val="BKBOdrky"/>
      </w:pPr>
      <w:r w:rsidRPr="00E177D5">
        <w:t>Vyhláška ČÚBP a ČBÚ č.21/1979 Sb. ve znění vyhl. ČÚBP a ČBÚ č.554/1990 Sb., nařízení vlády č.352/2000 Sb. a vyhl. 395/2003 Sb.</w:t>
      </w:r>
    </w:p>
    <w:p w:rsidR="002278A7" w:rsidRPr="00E177D5" w:rsidRDefault="002278A7" w:rsidP="002278A7">
      <w:pPr>
        <w:pStyle w:val="BKBOdrky"/>
      </w:pPr>
      <w:r w:rsidRPr="00E177D5">
        <w:t>Vyhláška ČÚBP č.85/1978 SB. ve znění nařízení vlády č.352/2000 Sb.</w:t>
      </w:r>
    </w:p>
    <w:p w:rsidR="002278A7" w:rsidRPr="00E177D5" w:rsidRDefault="002278A7" w:rsidP="002278A7">
      <w:pPr>
        <w:pStyle w:val="BKBOdrky"/>
      </w:pPr>
      <w:r w:rsidRPr="00E177D5">
        <w:t>Zákon č.22/1997 Sb. v platném znění.</w:t>
      </w:r>
    </w:p>
    <w:p w:rsidR="002278A7" w:rsidRPr="00E177D5" w:rsidRDefault="002278A7" w:rsidP="00673746">
      <w:pPr>
        <w:pStyle w:val="BKBOdrky"/>
        <w:numPr>
          <w:ilvl w:val="0"/>
          <w:numId w:val="0"/>
        </w:numPr>
        <w:ind w:left="284"/>
      </w:pPr>
    </w:p>
    <w:p w:rsidR="002278A7" w:rsidRPr="00E177D5" w:rsidRDefault="002278A7" w:rsidP="002278A7">
      <w:pPr>
        <w:pStyle w:val="Nadpis2"/>
        <w:spacing w:line="276" w:lineRule="auto"/>
      </w:pPr>
      <w:bookmarkStart w:id="43" w:name="_Toc29278909"/>
      <w:bookmarkStart w:id="44" w:name="_Toc48033462"/>
      <w:bookmarkStart w:id="45" w:name="_Toc56146626"/>
      <w:bookmarkStart w:id="46" w:name="_Toc56147167"/>
      <w:r w:rsidRPr="00E177D5">
        <w:lastRenderedPageBreak/>
        <w:t>Závěr</w:t>
      </w:r>
      <w:bookmarkEnd w:id="43"/>
      <w:bookmarkEnd w:id="44"/>
      <w:bookmarkEnd w:id="45"/>
      <w:bookmarkEnd w:id="46"/>
    </w:p>
    <w:p w:rsidR="002278A7" w:rsidRPr="002278A7" w:rsidRDefault="002278A7" w:rsidP="002278A7">
      <w:pPr>
        <w:ind w:firstLine="0"/>
        <w:rPr>
          <w:rFonts w:asciiTheme="minorHAnsi" w:hAnsiTheme="minorHAnsi" w:cstheme="minorHAnsi"/>
        </w:rPr>
      </w:pPr>
      <w:r w:rsidRPr="00E177D5">
        <w:rPr>
          <w:szCs w:val="24"/>
        </w:rPr>
        <w:t>Po montáži se provedou veškeré předepsané zkoušky, provede se školení obsluhy a zařízení se uvede do provozu</w:t>
      </w:r>
      <w:r w:rsidRPr="00E177D5">
        <w:t>. Tato dokumentace je vyhotovena pro stavební povolení a realizaci stavby. Každá prováděná rekonstrukce obsahuje riziko toho, že dodatečně, až při vlastní rekonstrukci budou zjištěny dodatečně okolnosti, jenž nejsou nikde podchyceny a mohou rekonstrukci podstatně změnit. Tuto nepříznivou skutečnost nelze vyloučit i při největší možné pečlivosti. Z těchto důvodů je nutno u každé rekonstrukce nutno uvažovat s částkou na nepředvídatelné náklady.</w:t>
      </w:r>
    </w:p>
    <w:p w:rsidR="002278A7" w:rsidRDefault="002278A7" w:rsidP="002278A7"/>
    <w:p w:rsidR="002278A7" w:rsidRDefault="002278A7" w:rsidP="002278A7"/>
    <w:p w:rsidR="002278A7" w:rsidRDefault="002278A7" w:rsidP="002278A7"/>
    <w:p w:rsidR="002278A7" w:rsidRDefault="002278A7" w:rsidP="002278A7"/>
    <w:p w:rsidR="002278A7" w:rsidRPr="002278A7" w:rsidRDefault="002278A7" w:rsidP="002278A7">
      <w:pPr>
        <w:sectPr w:rsidR="002278A7" w:rsidRPr="002278A7" w:rsidSect="007333BA">
          <w:type w:val="continuous"/>
          <w:pgSz w:w="11906" w:h="16838"/>
          <w:pgMar w:top="1386" w:right="1418" w:bottom="1701" w:left="1418" w:header="851" w:footer="552" w:gutter="0"/>
          <w:cols w:space="708"/>
          <w:docGrid w:linePitch="360"/>
        </w:sectPr>
      </w:pPr>
    </w:p>
    <w:p w:rsidR="00205EE0" w:rsidRPr="00712801" w:rsidRDefault="00205EE0" w:rsidP="002278A7">
      <w:pPr>
        <w:ind w:firstLine="0"/>
        <w:rPr>
          <w:bCs/>
        </w:rPr>
      </w:pPr>
    </w:p>
    <w:sectPr w:rsidR="00205EE0" w:rsidRPr="00712801" w:rsidSect="007333BA">
      <w:type w:val="continuous"/>
      <w:pgSz w:w="11906" w:h="16838"/>
      <w:pgMar w:top="1386" w:right="1418" w:bottom="1701" w:left="1418" w:header="851" w:footer="5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36F" w:rsidRDefault="009D436F" w:rsidP="007333BA">
      <w:r>
        <w:separator/>
      </w:r>
    </w:p>
    <w:p w:rsidR="009D436F" w:rsidRDefault="009D436F"/>
    <w:p w:rsidR="009D436F" w:rsidRDefault="009D436F" w:rsidP="001752EF"/>
  </w:endnote>
  <w:endnote w:type="continuationSeparator" w:id="0">
    <w:p w:rsidR="009D436F" w:rsidRDefault="009D436F" w:rsidP="007333BA">
      <w:r>
        <w:continuationSeparator/>
      </w:r>
    </w:p>
    <w:p w:rsidR="009D436F" w:rsidRDefault="009D436F"/>
    <w:p w:rsidR="009D436F" w:rsidRDefault="009D436F" w:rsidP="001752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Arial"/>
    <w:charset w:val="00"/>
    <w:family w:val="swiss"/>
    <w:pitch w:val="variable"/>
    <w:sig w:usb0="00000001"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B65" w:rsidRPr="007B6046" w:rsidRDefault="004C3F6D" w:rsidP="007B6046">
    <w:pPr>
      <w:pStyle w:val="Zpat"/>
      <w:ind w:firstLine="0"/>
      <w:rPr>
        <w:rFonts w:cs="Arial"/>
        <w:bCs/>
        <w:sz w:val="18"/>
        <w:szCs w:val="18"/>
      </w:rPr>
    </w:pPr>
    <w:r>
      <w:rPr>
        <w:rFonts w:cs="Arial"/>
        <w:bCs/>
        <w:sz w:val="18"/>
        <w:szCs w:val="18"/>
      </w:rPr>
      <w:t>Rekonstrukce kuchyně ZŠ Školní 246</w:t>
    </w:r>
  </w:p>
  <w:p w:rsidR="00124B65" w:rsidRPr="00F30D80" w:rsidRDefault="004C3F6D" w:rsidP="007B6046">
    <w:pPr>
      <w:pStyle w:val="Zpat"/>
      <w:ind w:firstLine="0"/>
      <w:rPr>
        <w:rFonts w:cs="Arial"/>
        <w:sz w:val="20"/>
      </w:rPr>
    </w:pPr>
    <w:r w:rsidRPr="00D438F8">
      <w:rPr>
        <w:rFonts w:cs="Arial"/>
        <w:bCs/>
        <w:sz w:val="18"/>
        <w:szCs w:val="18"/>
      </w:rPr>
      <w:t>Petřvald</w:t>
    </w:r>
    <w:r w:rsidR="00124B65" w:rsidRPr="00D438F8">
      <w:rPr>
        <w:rFonts w:cs="Arial"/>
        <w:bCs/>
        <w:sz w:val="18"/>
        <w:szCs w:val="18"/>
      </w:rPr>
      <w:tab/>
    </w:r>
    <w:r w:rsidR="00124B65" w:rsidRPr="00D438F8">
      <w:rPr>
        <w:rFonts w:cs="Arial"/>
        <w:bCs/>
        <w:sz w:val="18"/>
        <w:szCs w:val="18"/>
      </w:rPr>
      <w:tab/>
    </w:r>
    <w:r w:rsidR="00124B65" w:rsidRPr="00D438F8">
      <w:rPr>
        <w:rFonts w:cs="Arial"/>
        <w:sz w:val="18"/>
        <w:szCs w:val="18"/>
      </w:rPr>
      <w:t xml:space="preserve">Arch. č.: </w:t>
    </w:r>
    <w:r w:rsidR="00124B65" w:rsidRPr="00D438F8">
      <w:rPr>
        <w:rFonts w:cs="Arial"/>
        <w:b/>
        <w:sz w:val="18"/>
        <w:szCs w:val="18"/>
      </w:rPr>
      <w:t>PRO-110</w:t>
    </w:r>
    <w:r w:rsidR="005E148B" w:rsidRPr="00D438F8">
      <w:rPr>
        <w:rFonts w:cs="Arial"/>
        <w:b/>
        <w:sz w:val="18"/>
        <w:szCs w:val="18"/>
      </w:rPr>
      <w:t>3</w:t>
    </w:r>
    <w:r w:rsidRPr="00D438F8">
      <w:rPr>
        <w:rFonts w:cs="Arial"/>
        <w:b/>
        <w:sz w:val="18"/>
        <w:szCs w:val="18"/>
      </w:rPr>
      <w:t>8</w:t>
    </w:r>
    <w:r w:rsidR="00124B65" w:rsidRPr="00D438F8">
      <w:rPr>
        <w:rFonts w:cs="Arial"/>
        <w:b/>
        <w:sz w:val="18"/>
        <w:szCs w:val="18"/>
      </w:rPr>
      <w:t>-D.1.</w:t>
    </w:r>
    <w:r w:rsidR="00D438F8" w:rsidRPr="00D438F8">
      <w:rPr>
        <w:rFonts w:cs="Arial"/>
        <w:b/>
        <w:sz w:val="18"/>
        <w:szCs w:val="18"/>
      </w:rPr>
      <w:t>4c</w:t>
    </w:r>
    <w:r w:rsidR="00124B65" w:rsidRPr="00D438F8">
      <w:rPr>
        <w:rFonts w:cs="Arial"/>
        <w:b/>
        <w:sz w:val="18"/>
        <w:szCs w:val="18"/>
      </w:rPr>
      <w:t xml:space="preserve">-01 </w:t>
    </w:r>
    <w:r w:rsidR="00124B65" w:rsidRPr="00D438F8">
      <w:rPr>
        <w:rFonts w:cs="Arial"/>
        <w:sz w:val="18"/>
        <w:szCs w:val="18"/>
      </w:rPr>
      <w:t xml:space="preserve">list </w:t>
    </w:r>
    <w:r w:rsidR="00124B65" w:rsidRPr="00D438F8">
      <w:rPr>
        <w:rStyle w:val="slostrnky"/>
        <w:rFonts w:cs="Arial"/>
        <w:b/>
        <w:sz w:val="18"/>
        <w:szCs w:val="18"/>
      </w:rPr>
      <w:fldChar w:fldCharType="begin"/>
    </w:r>
    <w:r w:rsidR="00124B65" w:rsidRPr="00D438F8">
      <w:rPr>
        <w:rStyle w:val="slostrnky"/>
        <w:rFonts w:cs="Arial"/>
        <w:b/>
        <w:sz w:val="18"/>
        <w:szCs w:val="18"/>
      </w:rPr>
      <w:instrText xml:space="preserve"> PAGE </w:instrText>
    </w:r>
    <w:r w:rsidR="00124B65" w:rsidRPr="00D438F8">
      <w:rPr>
        <w:rStyle w:val="slostrnky"/>
        <w:rFonts w:cs="Arial"/>
        <w:b/>
        <w:sz w:val="18"/>
        <w:szCs w:val="18"/>
      </w:rPr>
      <w:fldChar w:fldCharType="separate"/>
    </w:r>
    <w:r w:rsidR="00012AC7">
      <w:rPr>
        <w:rStyle w:val="slostrnky"/>
        <w:rFonts w:cs="Arial"/>
        <w:b/>
        <w:noProof/>
        <w:sz w:val="18"/>
        <w:szCs w:val="18"/>
      </w:rPr>
      <w:t>2</w:t>
    </w:r>
    <w:r w:rsidR="00124B65" w:rsidRPr="00D438F8">
      <w:rPr>
        <w:rStyle w:val="slostrnky"/>
        <w:rFonts w:cs="Arial"/>
        <w:b/>
        <w:sz w:val="18"/>
        <w:szCs w:val="18"/>
      </w:rPr>
      <w:fldChar w:fldCharType="end"/>
    </w:r>
    <w:r w:rsidR="00124B65" w:rsidRPr="00D438F8">
      <w:rPr>
        <w:rStyle w:val="slostrnky"/>
        <w:rFonts w:cs="Arial"/>
        <w:sz w:val="18"/>
        <w:szCs w:val="18"/>
      </w:rPr>
      <w:t>/</w:t>
    </w:r>
    <w:r w:rsidR="00124B65" w:rsidRPr="00D438F8">
      <w:rPr>
        <w:rStyle w:val="slostrnky"/>
        <w:rFonts w:cs="Arial"/>
        <w:sz w:val="18"/>
        <w:szCs w:val="18"/>
      </w:rPr>
      <w:fldChar w:fldCharType="begin"/>
    </w:r>
    <w:r w:rsidR="00124B65" w:rsidRPr="00D438F8">
      <w:rPr>
        <w:rStyle w:val="slostrnky"/>
        <w:rFonts w:cs="Arial"/>
        <w:sz w:val="18"/>
        <w:szCs w:val="18"/>
      </w:rPr>
      <w:instrText xml:space="preserve"> NUMPAGES </w:instrText>
    </w:r>
    <w:r w:rsidR="00124B65" w:rsidRPr="00D438F8">
      <w:rPr>
        <w:rStyle w:val="slostrnky"/>
        <w:rFonts w:cs="Arial"/>
        <w:sz w:val="18"/>
        <w:szCs w:val="18"/>
      </w:rPr>
      <w:fldChar w:fldCharType="separate"/>
    </w:r>
    <w:r w:rsidR="00012AC7">
      <w:rPr>
        <w:rStyle w:val="slostrnky"/>
        <w:rFonts w:cs="Arial"/>
        <w:noProof/>
        <w:sz w:val="18"/>
        <w:szCs w:val="18"/>
      </w:rPr>
      <w:t>11</w:t>
    </w:r>
    <w:r w:rsidR="00124B65" w:rsidRPr="00D438F8">
      <w:rPr>
        <w:rStyle w:val="slostrnky"/>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8B" w:rsidRPr="007B6046" w:rsidRDefault="005E148B" w:rsidP="005E148B">
    <w:pPr>
      <w:pStyle w:val="Zpat"/>
      <w:ind w:firstLine="0"/>
      <w:rPr>
        <w:rFonts w:cs="Arial"/>
        <w:bCs/>
        <w:sz w:val="18"/>
        <w:szCs w:val="18"/>
      </w:rPr>
    </w:pPr>
    <w:r>
      <w:rPr>
        <w:rFonts w:cs="Arial"/>
        <w:bCs/>
        <w:sz w:val="18"/>
        <w:szCs w:val="18"/>
      </w:rPr>
      <w:t>Rekonstrukce kuchyně ZŠ Školní 246</w:t>
    </w:r>
  </w:p>
  <w:p w:rsidR="00124B65" w:rsidRPr="00F30D80" w:rsidRDefault="005E148B" w:rsidP="005E148B">
    <w:pPr>
      <w:pStyle w:val="Zpat"/>
      <w:ind w:firstLine="0"/>
      <w:jc w:val="left"/>
      <w:rPr>
        <w:rFonts w:cs="Arial"/>
        <w:sz w:val="20"/>
      </w:rPr>
    </w:pPr>
    <w:r>
      <w:rPr>
        <w:rFonts w:cs="Arial"/>
        <w:bCs/>
        <w:sz w:val="18"/>
        <w:szCs w:val="18"/>
      </w:rPr>
      <w:t>Petřvald</w:t>
    </w:r>
    <w:r w:rsidR="00124B65">
      <w:rPr>
        <w:rFonts w:cs="Arial"/>
        <w:bCs/>
        <w:sz w:val="18"/>
        <w:szCs w:val="18"/>
      </w:rPr>
      <w:tab/>
    </w:r>
    <w:r w:rsidR="00124B65">
      <w:rPr>
        <w:rFonts w:cs="Arial"/>
        <w:bCs/>
        <w:sz w:val="18"/>
        <w:szCs w:val="18"/>
      </w:rPr>
      <w:tab/>
    </w:r>
    <w:r w:rsidR="00124B65" w:rsidRPr="000554D0">
      <w:rPr>
        <w:rFonts w:cs="Arial"/>
        <w:sz w:val="18"/>
        <w:szCs w:val="18"/>
      </w:rPr>
      <w:t>Arch. č</w:t>
    </w:r>
    <w:r w:rsidR="00124B65" w:rsidRPr="00D438F8">
      <w:rPr>
        <w:rFonts w:cs="Arial"/>
        <w:sz w:val="18"/>
        <w:szCs w:val="18"/>
      </w:rPr>
      <w:t xml:space="preserve">.: </w:t>
    </w:r>
    <w:r w:rsidRPr="00D438F8">
      <w:rPr>
        <w:rFonts w:cs="Arial"/>
        <w:b/>
        <w:sz w:val="18"/>
        <w:szCs w:val="18"/>
      </w:rPr>
      <w:t>PRO-11038</w:t>
    </w:r>
    <w:r w:rsidR="00124B65" w:rsidRPr="00D438F8">
      <w:rPr>
        <w:rFonts w:cs="Arial"/>
        <w:b/>
        <w:sz w:val="18"/>
        <w:szCs w:val="18"/>
      </w:rPr>
      <w:t>-D.1.</w:t>
    </w:r>
    <w:r w:rsidR="00EC5FE4" w:rsidRPr="00D438F8">
      <w:rPr>
        <w:rFonts w:cs="Arial"/>
        <w:b/>
        <w:sz w:val="18"/>
        <w:szCs w:val="18"/>
      </w:rPr>
      <w:t>4</w:t>
    </w:r>
    <w:r w:rsidR="00D438F8" w:rsidRPr="00D438F8">
      <w:rPr>
        <w:rFonts w:cs="Arial"/>
        <w:b/>
        <w:sz w:val="18"/>
        <w:szCs w:val="18"/>
      </w:rPr>
      <w:t>c</w:t>
    </w:r>
    <w:r w:rsidR="00124B65" w:rsidRPr="00D438F8">
      <w:rPr>
        <w:rFonts w:cs="Arial"/>
        <w:b/>
        <w:sz w:val="18"/>
        <w:szCs w:val="18"/>
      </w:rPr>
      <w:t>-01</w:t>
    </w:r>
    <w:r w:rsidR="00124B65" w:rsidRPr="000554D0">
      <w:rPr>
        <w:rFonts w:cs="Arial"/>
        <w:b/>
        <w:sz w:val="18"/>
        <w:szCs w:val="18"/>
      </w:rPr>
      <w:t xml:space="preserve"> </w:t>
    </w:r>
    <w:r w:rsidR="00124B65" w:rsidRPr="000554D0">
      <w:rPr>
        <w:rFonts w:cs="Arial"/>
        <w:sz w:val="18"/>
        <w:szCs w:val="18"/>
      </w:rPr>
      <w:t xml:space="preserve">list </w:t>
    </w:r>
    <w:r w:rsidR="00124B65" w:rsidRPr="000554D0">
      <w:rPr>
        <w:rStyle w:val="slostrnky"/>
        <w:rFonts w:cs="Arial"/>
        <w:b/>
        <w:sz w:val="18"/>
        <w:szCs w:val="18"/>
      </w:rPr>
      <w:fldChar w:fldCharType="begin"/>
    </w:r>
    <w:r w:rsidR="00124B65" w:rsidRPr="000554D0">
      <w:rPr>
        <w:rStyle w:val="slostrnky"/>
        <w:rFonts w:cs="Arial"/>
        <w:b/>
        <w:sz w:val="18"/>
        <w:szCs w:val="18"/>
      </w:rPr>
      <w:instrText xml:space="preserve"> PAGE </w:instrText>
    </w:r>
    <w:r w:rsidR="00124B65" w:rsidRPr="000554D0">
      <w:rPr>
        <w:rStyle w:val="slostrnky"/>
        <w:rFonts w:cs="Arial"/>
        <w:b/>
        <w:sz w:val="18"/>
        <w:szCs w:val="18"/>
      </w:rPr>
      <w:fldChar w:fldCharType="separate"/>
    </w:r>
    <w:r w:rsidR="00012AC7">
      <w:rPr>
        <w:rStyle w:val="slostrnky"/>
        <w:rFonts w:cs="Arial"/>
        <w:b/>
        <w:noProof/>
        <w:sz w:val="18"/>
        <w:szCs w:val="18"/>
      </w:rPr>
      <w:t>1</w:t>
    </w:r>
    <w:r w:rsidR="00124B65" w:rsidRPr="000554D0">
      <w:rPr>
        <w:rStyle w:val="slostrnky"/>
        <w:rFonts w:cs="Arial"/>
        <w:b/>
        <w:sz w:val="18"/>
        <w:szCs w:val="18"/>
      </w:rPr>
      <w:fldChar w:fldCharType="end"/>
    </w:r>
    <w:r w:rsidR="00124B65" w:rsidRPr="000554D0">
      <w:rPr>
        <w:rStyle w:val="slostrnky"/>
        <w:rFonts w:cs="Arial"/>
        <w:sz w:val="18"/>
        <w:szCs w:val="18"/>
      </w:rPr>
      <w:t>/</w:t>
    </w:r>
    <w:r w:rsidR="00124B65" w:rsidRPr="000554D0">
      <w:rPr>
        <w:rStyle w:val="slostrnky"/>
        <w:rFonts w:cs="Arial"/>
        <w:sz w:val="18"/>
        <w:szCs w:val="18"/>
      </w:rPr>
      <w:fldChar w:fldCharType="begin"/>
    </w:r>
    <w:r w:rsidR="00124B65" w:rsidRPr="000554D0">
      <w:rPr>
        <w:rStyle w:val="slostrnky"/>
        <w:rFonts w:cs="Arial"/>
        <w:sz w:val="18"/>
        <w:szCs w:val="18"/>
      </w:rPr>
      <w:instrText xml:space="preserve"> NUMPAGES </w:instrText>
    </w:r>
    <w:r w:rsidR="00124B65" w:rsidRPr="000554D0">
      <w:rPr>
        <w:rStyle w:val="slostrnky"/>
        <w:rFonts w:cs="Arial"/>
        <w:sz w:val="18"/>
        <w:szCs w:val="18"/>
      </w:rPr>
      <w:fldChar w:fldCharType="separate"/>
    </w:r>
    <w:r w:rsidR="00012AC7">
      <w:rPr>
        <w:rStyle w:val="slostrnky"/>
        <w:rFonts w:cs="Arial"/>
        <w:noProof/>
        <w:sz w:val="18"/>
        <w:szCs w:val="18"/>
      </w:rPr>
      <w:t>11</w:t>
    </w:r>
    <w:r w:rsidR="00124B65" w:rsidRPr="000554D0">
      <w:rPr>
        <w:rStyle w:val="slostrnky"/>
        <w:rFonts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36F" w:rsidRDefault="009D436F" w:rsidP="007333BA">
      <w:r>
        <w:separator/>
      </w:r>
    </w:p>
    <w:p w:rsidR="009D436F" w:rsidRDefault="009D436F"/>
    <w:p w:rsidR="009D436F" w:rsidRDefault="009D436F" w:rsidP="001752EF"/>
  </w:footnote>
  <w:footnote w:type="continuationSeparator" w:id="0">
    <w:p w:rsidR="009D436F" w:rsidRDefault="009D436F" w:rsidP="007333BA">
      <w:r>
        <w:continuationSeparator/>
      </w:r>
    </w:p>
    <w:p w:rsidR="009D436F" w:rsidRDefault="009D436F"/>
    <w:p w:rsidR="009D436F" w:rsidRDefault="009D436F" w:rsidP="001752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B65" w:rsidRDefault="00124B65" w:rsidP="007333BA">
    <w:pPr>
      <w:spacing w:after="80"/>
      <w:jc w:val="center"/>
      <w:rPr>
        <w:rFonts w:cs="Arial"/>
        <w:b/>
        <w:szCs w:val="22"/>
      </w:rPr>
    </w:pPr>
  </w:p>
  <w:p w:rsidR="00124B65" w:rsidRPr="00FC4B11" w:rsidRDefault="00124B65" w:rsidP="007333BA">
    <w:pPr>
      <w:spacing w:after="80"/>
      <w:jc w:val="center"/>
      <w:rPr>
        <w:rFonts w:cs="Arial"/>
        <w:b/>
        <w:szCs w:val="22"/>
      </w:rPr>
    </w:pPr>
    <w:r w:rsidRPr="00FC4B11">
      <w:rPr>
        <w:rFonts w:cs="Arial"/>
        <w:b/>
        <w:szCs w:val="22"/>
      </w:rPr>
      <w:t>Projekt 2010 s.r.o., Ruská 43, 703 00 Ostrava-Vítkovice, Česká republika</w:t>
    </w:r>
  </w:p>
  <w:p w:rsidR="00124B65" w:rsidRPr="00FC4B11" w:rsidRDefault="00124B65" w:rsidP="007333BA">
    <w:pPr>
      <w:spacing w:after="80"/>
      <w:jc w:val="center"/>
      <w:rPr>
        <w:rFonts w:cs="Arial"/>
        <w:b/>
        <w:szCs w:val="22"/>
      </w:rPr>
    </w:pPr>
    <w:r>
      <w:rPr>
        <w:rFonts w:cs="Arial"/>
        <w:b/>
        <w:szCs w:val="22"/>
      </w:rPr>
      <w:t xml:space="preserve">telefon: 596 693 711, </w:t>
    </w:r>
    <w:r w:rsidRPr="00FC4B11">
      <w:rPr>
        <w:rFonts w:cs="Arial"/>
        <w:b/>
        <w:szCs w:val="22"/>
      </w:rPr>
      <w:t>E-mail: projekt2010</w:t>
    </w:r>
    <w:r w:rsidRPr="00FC4B11">
      <w:rPr>
        <w:rFonts w:cs="Arial"/>
        <w:b/>
        <w:szCs w:val="22"/>
        <w:lang w:val="de-DE"/>
      </w:rPr>
      <w:t>@projekt2010.cz</w:t>
    </w:r>
    <w:r w:rsidRPr="00FC4B11">
      <w:rPr>
        <w:rFonts w:cs="Arial"/>
        <w:b/>
        <w:szCs w:val="22"/>
      </w:rPr>
      <w:t>,  www.projekt2010.cz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172441EE"/>
    <w:lvl w:ilvl="0">
      <w:start w:val="1"/>
      <w:numFmt w:val="decimal"/>
      <w:lvlText w:val="%1."/>
      <w:lvlJc w:val="left"/>
      <w:pPr>
        <w:tabs>
          <w:tab w:val="num" w:pos="0"/>
        </w:tabs>
        <w:ind w:left="360" w:hanging="360"/>
      </w:pPr>
      <w:rPr>
        <w:rFonts w:hint="default"/>
        <w:sz w:val="24"/>
        <w:szCs w:val="24"/>
      </w:rPr>
    </w:lvl>
    <w:lvl w:ilvl="1">
      <w:start w:val="1"/>
      <w:numFmt w:val="lowerLetter"/>
      <w:lvlText w:val="%2)"/>
      <w:lvlJc w:val="left"/>
      <w:pPr>
        <w:tabs>
          <w:tab w:val="num" w:pos="0"/>
        </w:tabs>
        <w:ind w:left="114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B511845"/>
    <w:multiLevelType w:val="singleLevel"/>
    <w:tmpl w:val="FFFFFFFF"/>
    <w:lvl w:ilvl="0">
      <w:numFmt w:val="decimal"/>
      <w:lvlText w:val="*"/>
      <w:lvlJc w:val="left"/>
    </w:lvl>
  </w:abstractNum>
  <w:abstractNum w:abstractNumId="2" w15:restartNumberingAfterBreak="0">
    <w:nsid w:val="1E8A5E2C"/>
    <w:multiLevelType w:val="singleLevel"/>
    <w:tmpl w:val="F3BABD92"/>
    <w:lvl w:ilvl="0">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CE0854"/>
    <w:multiLevelType w:val="hybridMultilevel"/>
    <w:tmpl w:val="494C629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8A3E1D"/>
    <w:multiLevelType w:val="hybridMultilevel"/>
    <w:tmpl w:val="62C45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792777"/>
    <w:multiLevelType w:val="hybridMultilevel"/>
    <w:tmpl w:val="2B6C1506"/>
    <w:lvl w:ilvl="0" w:tplc="1C60F950">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877B59"/>
    <w:multiLevelType w:val="hybridMultilevel"/>
    <w:tmpl w:val="0644B0E2"/>
    <w:lvl w:ilvl="0" w:tplc="7FB6D764">
      <w:start w:val="1"/>
      <w:numFmt w:val="bullet"/>
      <w:pStyle w:val="BKB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89622D4"/>
    <w:multiLevelType w:val="multilevel"/>
    <w:tmpl w:val="AABA178C"/>
    <w:lvl w:ilvl="0">
      <w:start w:val="1"/>
      <w:numFmt w:val="decimal"/>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AAC3FD0"/>
    <w:multiLevelType w:val="singleLevel"/>
    <w:tmpl w:val="FFFFFFFF"/>
    <w:lvl w:ilvl="0">
      <w:numFmt w:val="decimal"/>
      <w:lvlText w:val="*"/>
      <w:lvlJc w:val="left"/>
    </w:lvl>
  </w:abstractNum>
  <w:abstractNum w:abstractNumId="9" w15:restartNumberingAfterBreak="0">
    <w:nsid w:val="5E582585"/>
    <w:multiLevelType w:val="multilevel"/>
    <w:tmpl w:val="E910CA66"/>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F63017"/>
    <w:multiLevelType w:val="multilevel"/>
    <w:tmpl w:val="E910CA66"/>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28793B"/>
    <w:multiLevelType w:val="hybridMultilevel"/>
    <w:tmpl w:val="EAA41D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AB15B0"/>
    <w:multiLevelType w:val="multilevel"/>
    <w:tmpl w:val="594064D0"/>
    <w:lvl w:ilvl="0">
      <w:start w:val="1"/>
      <w:numFmt w:val="bullet"/>
      <w:lvlText w:val=""/>
      <w:lvlJc w:val="left"/>
      <w:pPr>
        <w:tabs>
          <w:tab w:val="num" w:pos="360"/>
        </w:tabs>
        <w:ind w:left="720" w:hanging="360"/>
      </w:pPr>
      <w:rPr>
        <w:rFonts w:ascii="Wingdings" w:hAnsi="Wingdings" w:hint="default"/>
        <w:sz w:val="24"/>
        <w:szCs w:val="24"/>
      </w:rPr>
    </w:lvl>
    <w:lvl w:ilvl="1">
      <w:start w:val="1"/>
      <w:numFmt w:val="lowerLetter"/>
      <w:lvlText w:val="%2)"/>
      <w:lvlJc w:val="left"/>
      <w:pPr>
        <w:tabs>
          <w:tab w:val="num" w:pos="360"/>
        </w:tabs>
        <w:ind w:left="1502" w:hanging="432"/>
      </w:pPr>
    </w:lvl>
    <w:lvl w:ilvl="2">
      <w:start w:val="1"/>
      <w:numFmt w:val="lowerLetter"/>
      <w:lvlText w:val="%3)"/>
      <w:lvlJc w:val="left"/>
      <w:pPr>
        <w:tabs>
          <w:tab w:val="num" w:pos="360"/>
        </w:tabs>
        <w:ind w:left="1584" w:hanging="504"/>
      </w:pPr>
    </w:lvl>
    <w:lvl w:ilvl="3">
      <w:start w:val="1"/>
      <w:numFmt w:val="decimal"/>
      <w:lvlText w:val="%1.%2.%3.%4."/>
      <w:lvlJc w:val="left"/>
      <w:pPr>
        <w:tabs>
          <w:tab w:val="num" w:pos="360"/>
        </w:tabs>
        <w:ind w:left="2088" w:hanging="648"/>
      </w:pPr>
    </w:lvl>
    <w:lvl w:ilvl="4">
      <w:start w:val="1"/>
      <w:numFmt w:val="decimal"/>
      <w:lvlText w:val="%1.%2.%3.%4.%5."/>
      <w:lvlJc w:val="left"/>
      <w:pPr>
        <w:tabs>
          <w:tab w:val="num" w:pos="360"/>
        </w:tabs>
        <w:ind w:left="2592" w:hanging="792"/>
      </w:pPr>
    </w:lvl>
    <w:lvl w:ilvl="5">
      <w:start w:val="1"/>
      <w:numFmt w:val="decimal"/>
      <w:lvlText w:val="%1.%2.%3.%4.%5.%6."/>
      <w:lvlJc w:val="left"/>
      <w:pPr>
        <w:tabs>
          <w:tab w:val="num" w:pos="360"/>
        </w:tabs>
        <w:ind w:left="3096" w:hanging="936"/>
      </w:pPr>
    </w:lvl>
    <w:lvl w:ilvl="6">
      <w:start w:val="1"/>
      <w:numFmt w:val="decimal"/>
      <w:lvlText w:val="%1.%2.%3.%4.%5.%6.%7."/>
      <w:lvlJc w:val="left"/>
      <w:pPr>
        <w:tabs>
          <w:tab w:val="num" w:pos="360"/>
        </w:tabs>
        <w:ind w:left="3600" w:hanging="1080"/>
      </w:pPr>
    </w:lvl>
    <w:lvl w:ilvl="7">
      <w:start w:val="1"/>
      <w:numFmt w:val="decimal"/>
      <w:lvlText w:val="%1.%2.%3.%4.%5.%6.%7.%8."/>
      <w:lvlJc w:val="left"/>
      <w:pPr>
        <w:tabs>
          <w:tab w:val="num" w:pos="360"/>
        </w:tabs>
        <w:ind w:left="4104" w:hanging="1224"/>
      </w:pPr>
    </w:lvl>
    <w:lvl w:ilvl="8">
      <w:start w:val="1"/>
      <w:numFmt w:val="decimal"/>
      <w:lvlText w:val="%1.%2.%3.%4.%5.%6.%7.%8.%9."/>
      <w:lvlJc w:val="left"/>
      <w:pPr>
        <w:tabs>
          <w:tab w:val="num" w:pos="360"/>
        </w:tabs>
        <w:ind w:left="4680" w:hanging="1440"/>
      </w:pPr>
    </w:lvl>
  </w:abstractNum>
  <w:num w:numId="1">
    <w:abstractNumId w:val="0"/>
  </w:num>
  <w:num w:numId="2">
    <w:abstractNumId w:val="7"/>
  </w:num>
  <w:num w:numId="3">
    <w:abstractNumId w:val="12"/>
  </w:num>
  <w:num w:numId="4">
    <w:abstractNumId w:val="1"/>
  </w:num>
  <w:num w:numId="5">
    <w:abstractNumId w:val="11"/>
  </w:num>
  <w:num w:numId="6">
    <w:abstractNumId w:val="4"/>
  </w:num>
  <w:num w:numId="7">
    <w:abstractNumId w:val="8"/>
  </w:num>
  <w:num w:numId="8">
    <w:abstractNumId w:val="10"/>
  </w:num>
  <w:num w:numId="9">
    <w:abstractNumId w:val="5"/>
  </w:num>
  <w:num w:numId="10">
    <w:abstractNumId w:val="9"/>
  </w:num>
  <w:num w:numId="11">
    <w:abstractNumId w:val="3"/>
  </w:num>
  <w:num w:numId="12">
    <w:abstractNumId w:val="6"/>
  </w:num>
  <w:num w:numId="1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3BA"/>
    <w:rsid w:val="0000115C"/>
    <w:rsid w:val="00003716"/>
    <w:rsid w:val="00003C16"/>
    <w:rsid w:val="000056D6"/>
    <w:rsid w:val="0001059B"/>
    <w:rsid w:val="00012AC7"/>
    <w:rsid w:val="0001410D"/>
    <w:rsid w:val="0001530A"/>
    <w:rsid w:val="00015AE2"/>
    <w:rsid w:val="00022ACC"/>
    <w:rsid w:val="00023E61"/>
    <w:rsid w:val="00030356"/>
    <w:rsid w:val="000374C7"/>
    <w:rsid w:val="00043039"/>
    <w:rsid w:val="00045777"/>
    <w:rsid w:val="00050609"/>
    <w:rsid w:val="00051166"/>
    <w:rsid w:val="000526DB"/>
    <w:rsid w:val="000531C5"/>
    <w:rsid w:val="00057294"/>
    <w:rsid w:val="0005738A"/>
    <w:rsid w:val="0006778E"/>
    <w:rsid w:val="00067CFD"/>
    <w:rsid w:val="00070AC0"/>
    <w:rsid w:val="00074209"/>
    <w:rsid w:val="00074637"/>
    <w:rsid w:val="00076F5F"/>
    <w:rsid w:val="0008420C"/>
    <w:rsid w:val="00084A60"/>
    <w:rsid w:val="000868CC"/>
    <w:rsid w:val="000B0F9B"/>
    <w:rsid w:val="000B2296"/>
    <w:rsid w:val="000B26F5"/>
    <w:rsid w:val="000B4251"/>
    <w:rsid w:val="000D096B"/>
    <w:rsid w:val="000D0EC5"/>
    <w:rsid w:val="000D1AEE"/>
    <w:rsid w:val="000D1E76"/>
    <w:rsid w:val="000D6018"/>
    <w:rsid w:val="000E2856"/>
    <w:rsid w:val="000E55EA"/>
    <w:rsid w:val="000E7763"/>
    <w:rsid w:val="000F370C"/>
    <w:rsid w:val="00105706"/>
    <w:rsid w:val="0011228E"/>
    <w:rsid w:val="001149BA"/>
    <w:rsid w:val="00116DBA"/>
    <w:rsid w:val="00124B65"/>
    <w:rsid w:val="001250AC"/>
    <w:rsid w:val="001275FD"/>
    <w:rsid w:val="00134777"/>
    <w:rsid w:val="00142062"/>
    <w:rsid w:val="001449F5"/>
    <w:rsid w:val="00145286"/>
    <w:rsid w:val="00146E0B"/>
    <w:rsid w:val="001471C3"/>
    <w:rsid w:val="00151E78"/>
    <w:rsid w:val="00154034"/>
    <w:rsid w:val="001608BC"/>
    <w:rsid w:val="0016711A"/>
    <w:rsid w:val="00174025"/>
    <w:rsid w:val="001752EF"/>
    <w:rsid w:val="0017672F"/>
    <w:rsid w:val="0018044C"/>
    <w:rsid w:val="00180DF5"/>
    <w:rsid w:val="00182B3D"/>
    <w:rsid w:val="001877ED"/>
    <w:rsid w:val="001B4537"/>
    <w:rsid w:val="001C1B69"/>
    <w:rsid w:val="001C2F16"/>
    <w:rsid w:val="001C34AA"/>
    <w:rsid w:val="001C36C0"/>
    <w:rsid w:val="001C6AC9"/>
    <w:rsid w:val="001D27B4"/>
    <w:rsid w:val="001D6292"/>
    <w:rsid w:val="001E4149"/>
    <w:rsid w:val="001F15B9"/>
    <w:rsid w:val="001F17C9"/>
    <w:rsid w:val="001F5336"/>
    <w:rsid w:val="00204E9F"/>
    <w:rsid w:val="00205EE0"/>
    <w:rsid w:val="00213536"/>
    <w:rsid w:val="00214EF1"/>
    <w:rsid w:val="002215F9"/>
    <w:rsid w:val="00223990"/>
    <w:rsid w:val="00224A84"/>
    <w:rsid w:val="00224BBC"/>
    <w:rsid w:val="00224E1B"/>
    <w:rsid w:val="0022602B"/>
    <w:rsid w:val="002278A7"/>
    <w:rsid w:val="00232283"/>
    <w:rsid w:val="00250C19"/>
    <w:rsid w:val="00253D3D"/>
    <w:rsid w:val="00263C42"/>
    <w:rsid w:val="002644E5"/>
    <w:rsid w:val="00267D43"/>
    <w:rsid w:val="002814CD"/>
    <w:rsid w:val="00285C24"/>
    <w:rsid w:val="00285D45"/>
    <w:rsid w:val="002970C8"/>
    <w:rsid w:val="002A5578"/>
    <w:rsid w:val="002A70CA"/>
    <w:rsid w:val="002A717A"/>
    <w:rsid w:val="002B410B"/>
    <w:rsid w:val="002B7BD5"/>
    <w:rsid w:val="002D376F"/>
    <w:rsid w:val="002D7F40"/>
    <w:rsid w:val="002E3BA4"/>
    <w:rsid w:val="002E5A39"/>
    <w:rsid w:val="002F4DAE"/>
    <w:rsid w:val="002F7780"/>
    <w:rsid w:val="002F79D3"/>
    <w:rsid w:val="0030044B"/>
    <w:rsid w:val="00302363"/>
    <w:rsid w:val="00306534"/>
    <w:rsid w:val="00311B8B"/>
    <w:rsid w:val="0031541E"/>
    <w:rsid w:val="00320803"/>
    <w:rsid w:val="00331F53"/>
    <w:rsid w:val="0033371E"/>
    <w:rsid w:val="003355B6"/>
    <w:rsid w:val="00343973"/>
    <w:rsid w:val="00344570"/>
    <w:rsid w:val="00345637"/>
    <w:rsid w:val="003475A1"/>
    <w:rsid w:val="00347D18"/>
    <w:rsid w:val="003531B6"/>
    <w:rsid w:val="00353BD7"/>
    <w:rsid w:val="0035408E"/>
    <w:rsid w:val="0036077F"/>
    <w:rsid w:val="00366A2E"/>
    <w:rsid w:val="003770EE"/>
    <w:rsid w:val="0037792F"/>
    <w:rsid w:val="0038174C"/>
    <w:rsid w:val="003855DE"/>
    <w:rsid w:val="00392424"/>
    <w:rsid w:val="00395990"/>
    <w:rsid w:val="003A344D"/>
    <w:rsid w:val="003B3A43"/>
    <w:rsid w:val="003B548C"/>
    <w:rsid w:val="003B5BDC"/>
    <w:rsid w:val="003D1193"/>
    <w:rsid w:val="003D4DE8"/>
    <w:rsid w:val="003E7689"/>
    <w:rsid w:val="003F6456"/>
    <w:rsid w:val="003F7EB5"/>
    <w:rsid w:val="00402933"/>
    <w:rsid w:val="0040333D"/>
    <w:rsid w:val="004122EA"/>
    <w:rsid w:val="00413838"/>
    <w:rsid w:val="00413E8F"/>
    <w:rsid w:val="00421454"/>
    <w:rsid w:val="004224F5"/>
    <w:rsid w:val="004241D9"/>
    <w:rsid w:val="00426383"/>
    <w:rsid w:val="0043333D"/>
    <w:rsid w:val="00443F7B"/>
    <w:rsid w:val="00447DC1"/>
    <w:rsid w:val="00453F97"/>
    <w:rsid w:val="00462786"/>
    <w:rsid w:val="00463F82"/>
    <w:rsid w:val="004677DF"/>
    <w:rsid w:val="00475A0E"/>
    <w:rsid w:val="00475AB1"/>
    <w:rsid w:val="00480028"/>
    <w:rsid w:val="0048316B"/>
    <w:rsid w:val="00483675"/>
    <w:rsid w:val="00491797"/>
    <w:rsid w:val="00495F88"/>
    <w:rsid w:val="00495FB0"/>
    <w:rsid w:val="004A4CB9"/>
    <w:rsid w:val="004A50C9"/>
    <w:rsid w:val="004B0123"/>
    <w:rsid w:val="004B0B60"/>
    <w:rsid w:val="004B0CC8"/>
    <w:rsid w:val="004B3583"/>
    <w:rsid w:val="004B7FCB"/>
    <w:rsid w:val="004C3F6D"/>
    <w:rsid w:val="004C747C"/>
    <w:rsid w:val="004D38A3"/>
    <w:rsid w:val="004D7F33"/>
    <w:rsid w:val="004F0429"/>
    <w:rsid w:val="004F5B4D"/>
    <w:rsid w:val="004F6DF2"/>
    <w:rsid w:val="0051096A"/>
    <w:rsid w:val="00524E45"/>
    <w:rsid w:val="00527303"/>
    <w:rsid w:val="00531F84"/>
    <w:rsid w:val="00532CBA"/>
    <w:rsid w:val="005334D9"/>
    <w:rsid w:val="005372C8"/>
    <w:rsid w:val="00547AE0"/>
    <w:rsid w:val="005513C4"/>
    <w:rsid w:val="00555952"/>
    <w:rsid w:val="00556E9F"/>
    <w:rsid w:val="00564066"/>
    <w:rsid w:val="00565397"/>
    <w:rsid w:val="0057359D"/>
    <w:rsid w:val="005760BA"/>
    <w:rsid w:val="00576CBF"/>
    <w:rsid w:val="00582627"/>
    <w:rsid w:val="0058578B"/>
    <w:rsid w:val="00585F80"/>
    <w:rsid w:val="00586753"/>
    <w:rsid w:val="00590DFC"/>
    <w:rsid w:val="00591145"/>
    <w:rsid w:val="00592673"/>
    <w:rsid w:val="00593FBA"/>
    <w:rsid w:val="00595A92"/>
    <w:rsid w:val="005978C6"/>
    <w:rsid w:val="00597FD9"/>
    <w:rsid w:val="005A2FE5"/>
    <w:rsid w:val="005B404D"/>
    <w:rsid w:val="005B54CA"/>
    <w:rsid w:val="005D234C"/>
    <w:rsid w:val="005D5F2E"/>
    <w:rsid w:val="005E0E71"/>
    <w:rsid w:val="005E148B"/>
    <w:rsid w:val="005E2050"/>
    <w:rsid w:val="005E2CAE"/>
    <w:rsid w:val="005F147C"/>
    <w:rsid w:val="005F296C"/>
    <w:rsid w:val="00601CEA"/>
    <w:rsid w:val="00610473"/>
    <w:rsid w:val="006226E7"/>
    <w:rsid w:val="00624800"/>
    <w:rsid w:val="0063424E"/>
    <w:rsid w:val="00640187"/>
    <w:rsid w:val="0064181E"/>
    <w:rsid w:val="00642A52"/>
    <w:rsid w:val="00650B63"/>
    <w:rsid w:val="00650C2C"/>
    <w:rsid w:val="00655C6B"/>
    <w:rsid w:val="00655EBA"/>
    <w:rsid w:val="00656556"/>
    <w:rsid w:val="00656EAF"/>
    <w:rsid w:val="006601EA"/>
    <w:rsid w:val="00673746"/>
    <w:rsid w:val="00674D44"/>
    <w:rsid w:val="00676E86"/>
    <w:rsid w:val="00681C79"/>
    <w:rsid w:val="00682D03"/>
    <w:rsid w:val="00682EF9"/>
    <w:rsid w:val="0068567A"/>
    <w:rsid w:val="00686F6A"/>
    <w:rsid w:val="006910CA"/>
    <w:rsid w:val="00693617"/>
    <w:rsid w:val="00695669"/>
    <w:rsid w:val="006970B9"/>
    <w:rsid w:val="006A52E3"/>
    <w:rsid w:val="006A5587"/>
    <w:rsid w:val="006B386B"/>
    <w:rsid w:val="006C328F"/>
    <w:rsid w:val="006C3F00"/>
    <w:rsid w:val="006E0B39"/>
    <w:rsid w:val="006E150A"/>
    <w:rsid w:val="006E51FB"/>
    <w:rsid w:val="006F665C"/>
    <w:rsid w:val="006F665D"/>
    <w:rsid w:val="00700A79"/>
    <w:rsid w:val="00712801"/>
    <w:rsid w:val="00715D55"/>
    <w:rsid w:val="00721F1A"/>
    <w:rsid w:val="00723C68"/>
    <w:rsid w:val="0072467B"/>
    <w:rsid w:val="00732A14"/>
    <w:rsid w:val="007333BA"/>
    <w:rsid w:val="00737329"/>
    <w:rsid w:val="00742505"/>
    <w:rsid w:val="00742F69"/>
    <w:rsid w:val="007545E1"/>
    <w:rsid w:val="00755796"/>
    <w:rsid w:val="00756DFD"/>
    <w:rsid w:val="007577BE"/>
    <w:rsid w:val="00760C20"/>
    <w:rsid w:val="00765B47"/>
    <w:rsid w:val="00776D79"/>
    <w:rsid w:val="00776FCA"/>
    <w:rsid w:val="007A441C"/>
    <w:rsid w:val="007B151C"/>
    <w:rsid w:val="007B3120"/>
    <w:rsid w:val="007B6046"/>
    <w:rsid w:val="007D154C"/>
    <w:rsid w:val="007E5053"/>
    <w:rsid w:val="007F3CD1"/>
    <w:rsid w:val="007F42E3"/>
    <w:rsid w:val="007F6413"/>
    <w:rsid w:val="00803C58"/>
    <w:rsid w:val="0082691D"/>
    <w:rsid w:val="00835003"/>
    <w:rsid w:val="0083678C"/>
    <w:rsid w:val="008531DD"/>
    <w:rsid w:val="00854E2A"/>
    <w:rsid w:val="008603C8"/>
    <w:rsid w:val="00861AED"/>
    <w:rsid w:val="00862B71"/>
    <w:rsid w:val="00875E17"/>
    <w:rsid w:val="00876D0F"/>
    <w:rsid w:val="00887C10"/>
    <w:rsid w:val="00890B62"/>
    <w:rsid w:val="008947A3"/>
    <w:rsid w:val="00894C7F"/>
    <w:rsid w:val="00895D6E"/>
    <w:rsid w:val="008A55A5"/>
    <w:rsid w:val="008B3352"/>
    <w:rsid w:val="008B422A"/>
    <w:rsid w:val="008B4F07"/>
    <w:rsid w:val="008B5638"/>
    <w:rsid w:val="008B5830"/>
    <w:rsid w:val="008B5A59"/>
    <w:rsid w:val="008E2484"/>
    <w:rsid w:val="008E2792"/>
    <w:rsid w:val="008E4564"/>
    <w:rsid w:val="008E65F6"/>
    <w:rsid w:val="008E7CE2"/>
    <w:rsid w:val="008F4745"/>
    <w:rsid w:val="008F5926"/>
    <w:rsid w:val="008F6192"/>
    <w:rsid w:val="008F7E0F"/>
    <w:rsid w:val="009022B3"/>
    <w:rsid w:val="00911407"/>
    <w:rsid w:val="00911597"/>
    <w:rsid w:val="00920CF3"/>
    <w:rsid w:val="00921276"/>
    <w:rsid w:val="00930361"/>
    <w:rsid w:val="0093193E"/>
    <w:rsid w:val="00946B2D"/>
    <w:rsid w:val="00947FD9"/>
    <w:rsid w:val="00967CE7"/>
    <w:rsid w:val="0097336E"/>
    <w:rsid w:val="00991850"/>
    <w:rsid w:val="00992DF3"/>
    <w:rsid w:val="009931FF"/>
    <w:rsid w:val="009A1D1B"/>
    <w:rsid w:val="009A495E"/>
    <w:rsid w:val="009A60E3"/>
    <w:rsid w:val="009A7458"/>
    <w:rsid w:val="009C5982"/>
    <w:rsid w:val="009D35E6"/>
    <w:rsid w:val="009D436F"/>
    <w:rsid w:val="009E5DFB"/>
    <w:rsid w:val="009F0047"/>
    <w:rsid w:val="009F062D"/>
    <w:rsid w:val="009F2D4A"/>
    <w:rsid w:val="009F4A72"/>
    <w:rsid w:val="009F7375"/>
    <w:rsid w:val="00A018CE"/>
    <w:rsid w:val="00A0193F"/>
    <w:rsid w:val="00A06F75"/>
    <w:rsid w:val="00A14900"/>
    <w:rsid w:val="00A21DAA"/>
    <w:rsid w:val="00A23936"/>
    <w:rsid w:val="00A30BE7"/>
    <w:rsid w:val="00A31463"/>
    <w:rsid w:val="00A42A9F"/>
    <w:rsid w:val="00A43E1D"/>
    <w:rsid w:val="00A451FC"/>
    <w:rsid w:val="00A50040"/>
    <w:rsid w:val="00A551B6"/>
    <w:rsid w:val="00A55E1B"/>
    <w:rsid w:val="00A61100"/>
    <w:rsid w:val="00A6114A"/>
    <w:rsid w:val="00A61AF2"/>
    <w:rsid w:val="00A63054"/>
    <w:rsid w:val="00A63376"/>
    <w:rsid w:val="00A72195"/>
    <w:rsid w:val="00A906E6"/>
    <w:rsid w:val="00A96818"/>
    <w:rsid w:val="00AA2CC8"/>
    <w:rsid w:val="00AA48FE"/>
    <w:rsid w:val="00AB5C88"/>
    <w:rsid w:val="00AC2490"/>
    <w:rsid w:val="00AC4197"/>
    <w:rsid w:val="00AC43F2"/>
    <w:rsid w:val="00AC4595"/>
    <w:rsid w:val="00AD6B13"/>
    <w:rsid w:val="00AD76EA"/>
    <w:rsid w:val="00AE090A"/>
    <w:rsid w:val="00AE2941"/>
    <w:rsid w:val="00AE40FF"/>
    <w:rsid w:val="00AE604D"/>
    <w:rsid w:val="00AE613D"/>
    <w:rsid w:val="00AE68E4"/>
    <w:rsid w:val="00AF265B"/>
    <w:rsid w:val="00AF3026"/>
    <w:rsid w:val="00AF31FB"/>
    <w:rsid w:val="00AF6C4D"/>
    <w:rsid w:val="00B0491D"/>
    <w:rsid w:val="00B06A3A"/>
    <w:rsid w:val="00B07444"/>
    <w:rsid w:val="00B156E5"/>
    <w:rsid w:val="00B23C7F"/>
    <w:rsid w:val="00B253F0"/>
    <w:rsid w:val="00B254FD"/>
    <w:rsid w:val="00B268B7"/>
    <w:rsid w:val="00B301BD"/>
    <w:rsid w:val="00B40CDF"/>
    <w:rsid w:val="00B42526"/>
    <w:rsid w:val="00B43EFC"/>
    <w:rsid w:val="00B5309E"/>
    <w:rsid w:val="00B70A9E"/>
    <w:rsid w:val="00B73AC0"/>
    <w:rsid w:val="00B749BA"/>
    <w:rsid w:val="00B75B02"/>
    <w:rsid w:val="00B75E2A"/>
    <w:rsid w:val="00B9367B"/>
    <w:rsid w:val="00B964E6"/>
    <w:rsid w:val="00BA4494"/>
    <w:rsid w:val="00BA4DA1"/>
    <w:rsid w:val="00BA5A4B"/>
    <w:rsid w:val="00BB0B54"/>
    <w:rsid w:val="00BB38B1"/>
    <w:rsid w:val="00BB76D1"/>
    <w:rsid w:val="00BC7987"/>
    <w:rsid w:val="00BE5008"/>
    <w:rsid w:val="00BF1489"/>
    <w:rsid w:val="00C00FE0"/>
    <w:rsid w:val="00C12926"/>
    <w:rsid w:val="00C14812"/>
    <w:rsid w:val="00C1691B"/>
    <w:rsid w:val="00C2006B"/>
    <w:rsid w:val="00C3012F"/>
    <w:rsid w:val="00C3158E"/>
    <w:rsid w:val="00C32CE4"/>
    <w:rsid w:val="00C3678B"/>
    <w:rsid w:val="00C376A8"/>
    <w:rsid w:val="00C3792B"/>
    <w:rsid w:val="00C41467"/>
    <w:rsid w:val="00C500BF"/>
    <w:rsid w:val="00C502B8"/>
    <w:rsid w:val="00C50E33"/>
    <w:rsid w:val="00C70AEA"/>
    <w:rsid w:val="00C721F0"/>
    <w:rsid w:val="00C76941"/>
    <w:rsid w:val="00C7729D"/>
    <w:rsid w:val="00C95829"/>
    <w:rsid w:val="00C961FC"/>
    <w:rsid w:val="00CA3DE4"/>
    <w:rsid w:val="00CA5403"/>
    <w:rsid w:val="00CB1241"/>
    <w:rsid w:val="00CB4504"/>
    <w:rsid w:val="00CB7AE5"/>
    <w:rsid w:val="00CC28DC"/>
    <w:rsid w:val="00CC5346"/>
    <w:rsid w:val="00CF3A33"/>
    <w:rsid w:val="00CF7996"/>
    <w:rsid w:val="00CF7A81"/>
    <w:rsid w:val="00D154A1"/>
    <w:rsid w:val="00D157CE"/>
    <w:rsid w:val="00D26D81"/>
    <w:rsid w:val="00D30EF4"/>
    <w:rsid w:val="00D40AA0"/>
    <w:rsid w:val="00D438F8"/>
    <w:rsid w:val="00D44BEF"/>
    <w:rsid w:val="00D52854"/>
    <w:rsid w:val="00D5385C"/>
    <w:rsid w:val="00D56B81"/>
    <w:rsid w:val="00D56CDA"/>
    <w:rsid w:val="00D6466C"/>
    <w:rsid w:val="00D66772"/>
    <w:rsid w:val="00D669A0"/>
    <w:rsid w:val="00D66B8C"/>
    <w:rsid w:val="00D76075"/>
    <w:rsid w:val="00D80625"/>
    <w:rsid w:val="00D90DDB"/>
    <w:rsid w:val="00D918FC"/>
    <w:rsid w:val="00DA08AD"/>
    <w:rsid w:val="00DA4D3B"/>
    <w:rsid w:val="00DB0387"/>
    <w:rsid w:val="00DC0F8D"/>
    <w:rsid w:val="00DC223C"/>
    <w:rsid w:val="00DC6752"/>
    <w:rsid w:val="00DE0467"/>
    <w:rsid w:val="00E0245C"/>
    <w:rsid w:val="00E03AB9"/>
    <w:rsid w:val="00E113C4"/>
    <w:rsid w:val="00E243DE"/>
    <w:rsid w:val="00E26568"/>
    <w:rsid w:val="00E317FB"/>
    <w:rsid w:val="00E32245"/>
    <w:rsid w:val="00E3279B"/>
    <w:rsid w:val="00E3386F"/>
    <w:rsid w:val="00E35DFA"/>
    <w:rsid w:val="00E43EB9"/>
    <w:rsid w:val="00E44D47"/>
    <w:rsid w:val="00E47804"/>
    <w:rsid w:val="00E50B8A"/>
    <w:rsid w:val="00E54468"/>
    <w:rsid w:val="00E554E3"/>
    <w:rsid w:val="00E556E1"/>
    <w:rsid w:val="00E576D8"/>
    <w:rsid w:val="00E62060"/>
    <w:rsid w:val="00E64013"/>
    <w:rsid w:val="00E749A0"/>
    <w:rsid w:val="00E82801"/>
    <w:rsid w:val="00E979D8"/>
    <w:rsid w:val="00EA195E"/>
    <w:rsid w:val="00EA2AE0"/>
    <w:rsid w:val="00EA4BA7"/>
    <w:rsid w:val="00EA6EA2"/>
    <w:rsid w:val="00EA7753"/>
    <w:rsid w:val="00EB0861"/>
    <w:rsid w:val="00EB54ED"/>
    <w:rsid w:val="00EB6B56"/>
    <w:rsid w:val="00EC3ECE"/>
    <w:rsid w:val="00EC5FE4"/>
    <w:rsid w:val="00ED4043"/>
    <w:rsid w:val="00ED5656"/>
    <w:rsid w:val="00EE3E21"/>
    <w:rsid w:val="00EE62F1"/>
    <w:rsid w:val="00EF019C"/>
    <w:rsid w:val="00EF4615"/>
    <w:rsid w:val="00EF4984"/>
    <w:rsid w:val="00EF4CA3"/>
    <w:rsid w:val="00F018C2"/>
    <w:rsid w:val="00F050F3"/>
    <w:rsid w:val="00F06C8C"/>
    <w:rsid w:val="00F06EFF"/>
    <w:rsid w:val="00F111D9"/>
    <w:rsid w:val="00F12754"/>
    <w:rsid w:val="00F1551E"/>
    <w:rsid w:val="00F22ED1"/>
    <w:rsid w:val="00F2582C"/>
    <w:rsid w:val="00F25A67"/>
    <w:rsid w:val="00F25EEB"/>
    <w:rsid w:val="00F26C24"/>
    <w:rsid w:val="00F30290"/>
    <w:rsid w:val="00F30D80"/>
    <w:rsid w:val="00F45D86"/>
    <w:rsid w:val="00F64821"/>
    <w:rsid w:val="00F6511E"/>
    <w:rsid w:val="00F75A9C"/>
    <w:rsid w:val="00F81B83"/>
    <w:rsid w:val="00F81C3A"/>
    <w:rsid w:val="00F91A98"/>
    <w:rsid w:val="00F97B31"/>
    <w:rsid w:val="00FB1F02"/>
    <w:rsid w:val="00FB5320"/>
    <w:rsid w:val="00FB6BFE"/>
    <w:rsid w:val="00FD55DD"/>
    <w:rsid w:val="00FD5BE4"/>
    <w:rsid w:val="00FD5DC4"/>
    <w:rsid w:val="00FE02B9"/>
    <w:rsid w:val="00FE213E"/>
    <w:rsid w:val="00FE7D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E1AFF5DC-12C2-4E94-9DCA-09B661C8E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A2"/>
    <w:pPr>
      <w:suppressAutoHyphens/>
      <w:ind w:firstLine="709"/>
      <w:jc w:val="both"/>
    </w:pPr>
    <w:rPr>
      <w:rFonts w:ascii="Calibri" w:eastAsia="Times New Roman" w:hAnsi="Calibri" w:cs="Times New Roman"/>
      <w:sz w:val="24"/>
      <w:szCs w:val="20"/>
      <w:lang w:eastAsia="ar-SA"/>
    </w:rPr>
  </w:style>
  <w:style w:type="paragraph" w:styleId="Nadpis1">
    <w:name w:val="heading 1"/>
    <w:basedOn w:val="Normln"/>
    <w:next w:val="Normln"/>
    <w:link w:val="Nadpis1Char"/>
    <w:qFormat/>
    <w:rsid w:val="007333BA"/>
    <w:pPr>
      <w:keepNext/>
      <w:spacing w:before="480" w:after="120"/>
      <w:outlineLvl w:val="0"/>
    </w:pPr>
    <w:rPr>
      <w:rFonts w:cs="Arial"/>
      <w:b/>
      <w:kern w:val="1"/>
      <w:sz w:val="28"/>
      <w:szCs w:val="28"/>
    </w:rPr>
  </w:style>
  <w:style w:type="paragraph" w:styleId="Nadpis2">
    <w:name w:val="heading 2"/>
    <w:basedOn w:val="Normln"/>
    <w:next w:val="Normln"/>
    <w:link w:val="Nadpis2Char"/>
    <w:qFormat/>
    <w:rsid w:val="002278A7"/>
    <w:pPr>
      <w:keepNext/>
      <w:numPr>
        <w:ilvl w:val="1"/>
        <w:numId w:val="2"/>
      </w:numPr>
      <w:tabs>
        <w:tab w:val="left" w:pos="426"/>
      </w:tabs>
      <w:spacing w:before="360" w:after="120"/>
      <w:outlineLvl w:val="1"/>
    </w:pPr>
    <w:rPr>
      <w:rFonts w:cs="Arial"/>
      <w:b/>
      <w:bCs/>
      <w:iCs/>
      <w:sz w:val="28"/>
      <w:szCs w:val="24"/>
    </w:rPr>
  </w:style>
  <w:style w:type="paragraph" w:styleId="Nadpis3">
    <w:name w:val="heading 3"/>
    <w:basedOn w:val="Normln"/>
    <w:next w:val="Normln"/>
    <w:link w:val="Nadpis3Char"/>
    <w:uiPriority w:val="9"/>
    <w:semiHidden/>
    <w:unhideWhenUsed/>
    <w:qFormat/>
    <w:rsid w:val="00205EE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205EE0"/>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205EE0"/>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205EE0"/>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205EE0"/>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qFormat/>
    <w:rsid w:val="00D80625"/>
    <w:pPr>
      <w:suppressAutoHyphens w:val="0"/>
      <w:spacing w:before="60" w:after="60"/>
      <w:ind w:left="1985" w:hanging="1985"/>
      <w:outlineLvl w:val="7"/>
    </w:pPr>
    <w:rPr>
      <w:rFonts w:cs="Arial"/>
      <w:iCs/>
      <w:szCs w:val="24"/>
      <w:lang w:eastAsia="cs-CZ"/>
    </w:rPr>
  </w:style>
  <w:style w:type="paragraph" w:styleId="Nadpis9">
    <w:name w:val="heading 9"/>
    <w:basedOn w:val="Normln"/>
    <w:next w:val="Normln"/>
    <w:link w:val="Nadpis9Char"/>
    <w:uiPriority w:val="9"/>
    <w:semiHidden/>
    <w:unhideWhenUsed/>
    <w:qFormat/>
    <w:rsid w:val="00205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333BA"/>
    <w:rPr>
      <w:rFonts w:ascii="Arial" w:eastAsia="Times New Roman" w:hAnsi="Arial" w:cs="Arial"/>
      <w:b/>
      <w:kern w:val="1"/>
      <w:sz w:val="28"/>
      <w:szCs w:val="28"/>
      <w:lang w:eastAsia="ar-SA"/>
    </w:rPr>
  </w:style>
  <w:style w:type="character" w:customStyle="1" w:styleId="Nadpis2Char">
    <w:name w:val="Nadpis 2 Char"/>
    <w:basedOn w:val="Standardnpsmoodstavce"/>
    <w:link w:val="Nadpis2"/>
    <w:rsid w:val="002278A7"/>
    <w:rPr>
      <w:rFonts w:ascii="Calibri" w:eastAsia="Times New Roman" w:hAnsi="Calibri" w:cs="Arial"/>
      <w:b/>
      <w:bCs/>
      <w:iCs/>
      <w:sz w:val="28"/>
      <w:szCs w:val="24"/>
      <w:lang w:eastAsia="ar-SA"/>
    </w:rPr>
  </w:style>
  <w:style w:type="character" w:styleId="slostrnky">
    <w:name w:val="page number"/>
    <w:basedOn w:val="Standardnpsmoodstavce"/>
    <w:rsid w:val="007333BA"/>
  </w:style>
  <w:style w:type="paragraph" w:styleId="Zhlav">
    <w:name w:val="header"/>
    <w:basedOn w:val="Normln"/>
    <w:link w:val="ZhlavChar"/>
    <w:rsid w:val="007333BA"/>
    <w:pPr>
      <w:tabs>
        <w:tab w:val="center" w:pos="4536"/>
        <w:tab w:val="right" w:pos="9072"/>
      </w:tabs>
    </w:pPr>
  </w:style>
  <w:style w:type="character" w:customStyle="1" w:styleId="ZhlavChar">
    <w:name w:val="Záhlaví Char"/>
    <w:basedOn w:val="Standardnpsmoodstavce"/>
    <w:link w:val="Zhlav"/>
    <w:rsid w:val="007333BA"/>
    <w:rPr>
      <w:rFonts w:ascii="Arial" w:eastAsia="Times New Roman" w:hAnsi="Arial" w:cs="Times New Roman"/>
      <w:szCs w:val="20"/>
      <w:lang w:eastAsia="ar-SA"/>
    </w:rPr>
  </w:style>
  <w:style w:type="paragraph" w:styleId="Zpat">
    <w:name w:val="footer"/>
    <w:basedOn w:val="Normln"/>
    <w:link w:val="ZpatChar"/>
    <w:rsid w:val="007333BA"/>
    <w:pPr>
      <w:tabs>
        <w:tab w:val="center" w:pos="4536"/>
        <w:tab w:val="right" w:pos="9072"/>
      </w:tabs>
    </w:pPr>
  </w:style>
  <w:style w:type="character" w:customStyle="1" w:styleId="ZpatChar">
    <w:name w:val="Zápatí Char"/>
    <w:basedOn w:val="Standardnpsmoodstavce"/>
    <w:link w:val="Zpat"/>
    <w:rsid w:val="007333BA"/>
    <w:rPr>
      <w:rFonts w:ascii="Arial" w:eastAsia="Times New Roman" w:hAnsi="Arial" w:cs="Times New Roman"/>
      <w:szCs w:val="20"/>
      <w:lang w:eastAsia="ar-SA"/>
    </w:rPr>
  </w:style>
  <w:style w:type="paragraph" w:customStyle="1" w:styleId="Zkladntextodsazen22">
    <w:name w:val="Základní text odsazený 22"/>
    <w:basedOn w:val="Normln"/>
    <w:rsid w:val="007333BA"/>
    <w:pPr>
      <w:ind w:firstLine="705"/>
    </w:pPr>
  </w:style>
  <w:style w:type="paragraph" w:styleId="Obsah1">
    <w:name w:val="toc 1"/>
    <w:basedOn w:val="Normln"/>
    <w:next w:val="Normln"/>
    <w:uiPriority w:val="39"/>
    <w:rsid w:val="001752EF"/>
    <w:pPr>
      <w:tabs>
        <w:tab w:val="left" w:pos="567"/>
        <w:tab w:val="right" w:leader="dot" w:pos="9060"/>
      </w:tabs>
      <w:spacing w:before="120" w:after="120"/>
      <w:ind w:left="1134" w:hanging="1134"/>
    </w:pPr>
    <w:rPr>
      <w:b/>
      <w:bCs/>
      <w:sz w:val="18"/>
      <w:szCs w:val="24"/>
    </w:rPr>
  </w:style>
  <w:style w:type="paragraph" w:styleId="Obsah2">
    <w:name w:val="toc 2"/>
    <w:basedOn w:val="Normln"/>
    <w:next w:val="Normln"/>
    <w:uiPriority w:val="39"/>
    <w:rsid w:val="00302363"/>
    <w:pPr>
      <w:tabs>
        <w:tab w:val="left" w:pos="1276"/>
        <w:tab w:val="right" w:leader="dot" w:pos="9060"/>
      </w:tabs>
      <w:ind w:left="1134" w:hanging="567"/>
      <w:jc w:val="left"/>
    </w:pPr>
    <w:rPr>
      <w:bCs/>
      <w:sz w:val="18"/>
      <w:szCs w:val="24"/>
    </w:rPr>
  </w:style>
  <w:style w:type="character" w:customStyle="1" w:styleId="Nadpis8Char">
    <w:name w:val="Nadpis 8 Char"/>
    <w:basedOn w:val="Standardnpsmoodstavce"/>
    <w:link w:val="Nadpis8"/>
    <w:rsid w:val="00D80625"/>
    <w:rPr>
      <w:rFonts w:ascii="Arial" w:eastAsia="Times New Roman" w:hAnsi="Arial" w:cs="Arial"/>
      <w:iCs/>
      <w:sz w:val="24"/>
      <w:szCs w:val="24"/>
      <w:lang w:eastAsia="cs-CZ"/>
    </w:rPr>
  </w:style>
  <w:style w:type="paragraph" w:styleId="Podtitul">
    <w:name w:val="Subtitle"/>
    <w:basedOn w:val="Normln"/>
    <w:link w:val="PodtitulChar"/>
    <w:qFormat/>
    <w:rsid w:val="007333BA"/>
    <w:pPr>
      <w:widowControl w:val="0"/>
      <w:tabs>
        <w:tab w:val="right" w:pos="-7655"/>
        <w:tab w:val="left" w:pos="-1985"/>
        <w:tab w:val="right" w:pos="0"/>
      </w:tabs>
      <w:spacing w:before="2040"/>
      <w:ind w:left="2268" w:hanging="1474"/>
    </w:pPr>
    <w:rPr>
      <w:b/>
      <w:snapToGrid w:val="0"/>
      <w:sz w:val="28"/>
      <w:lang w:eastAsia="cs-CZ"/>
    </w:rPr>
  </w:style>
  <w:style w:type="character" w:customStyle="1" w:styleId="PodtitulChar">
    <w:name w:val="Podtitul Char"/>
    <w:basedOn w:val="Standardnpsmoodstavce"/>
    <w:link w:val="Podtitul"/>
    <w:rsid w:val="007333BA"/>
    <w:rPr>
      <w:rFonts w:ascii="Arial" w:eastAsia="Times New Roman" w:hAnsi="Arial" w:cs="Times New Roman"/>
      <w:b/>
      <w:snapToGrid w:val="0"/>
      <w:sz w:val="28"/>
      <w:szCs w:val="20"/>
      <w:lang w:eastAsia="cs-CZ"/>
    </w:rPr>
  </w:style>
  <w:style w:type="paragraph" w:styleId="Odstavecseseznamem">
    <w:name w:val="List Paragraph"/>
    <w:basedOn w:val="Normln"/>
    <w:uiPriority w:val="34"/>
    <w:qFormat/>
    <w:rsid w:val="006E51FB"/>
    <w:pPr>
      <w:ind w:left="720"/>
      <w:contextualSpacing/>
    </w:pPr>
  </w:style>
  <w:style w:type="paragraph" w:styleId="Zkladntextodsazen2">
    <w:name w:val="Body Text Indent 2"/>
    <w:basedOn w:val="Normln"/>
    <w:link w:val="Zkladntextodsazen2Char"/>
    <w:uiPriority w:val="99"/>
    <w:semiHidden/>
    <w:unhideWhenUsed/>
    <w:rsid w:val="008B5A5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B5A59"/>
    <w:rPr>
      <w:rFonts w:ascii="Arial" w:eastAsia="Times New Roman" w:hAnsi="Arial" w:cs="Times New Roman"/>
      <w:szCs w:val="20"/>
      <w:lang w:eastAsia="ar-SA"/>
    </w:rPr>
  </w:style>
  <w:style w:type="paragraph" w:styleId="Zkladntext">
    <w:name w:val="Body Text"/>
    <w:basedOn w:val="Normln"/>
    <w:link w:val="ZkladntextChar"/>
    <w:uiPriority w:val="99"/>
    <w:unhideWhenUsed/>
    <w:rsid w:val="00A30BE7"/>
    <w:pPr>
      <w:spacing w:after="120"/>
    </w:pPr>
  </w:style>
  <w:style w:type="character" w:customStyle="1" w:styleId="ZkladntextChar">
    <w:name w:val="Základní text Char"/>
    <w:basedOn w:val="Standardnpsmoodstavce"/>
    <w:link w:val="Zkladntext"/>
    <w:uiPriority w:val="99"/>
    <w:rsid w:val="00A30BE7"/>
    <w:rPr>
      <w:rFonts w:ascii="Arial" w:eastAsia="Times New Roman" w:hAnsi="Arial" w:cs="Times New Roman"/>
      <w:szCs w:val="20"/>
      <w:lang w:eastAsia="ar-SA"/>
    </w:rPr>
  </w:style>
  <w:style w:type="paragraph" w:styleId="Obsah8">
    <w:name w:val="toc 8"/>
    <w:basedOn w:val="Normln"/>
    <w:next w:val="Normln"/>
    <w:autoRedefine/>
    <w:uiPriority w:val="39"/>
    <w:unhideWhenUsed/>
    <w:rsid w:val="00EF019C"/>
    <w:pPr>
      <w:spacing w:after="100"/>
      <w:ind w:left="1540"/>
    </w:pPr>
  </w:style>
  <w:style w:type="character" w:customStyle="1" w:styleId="Nadpis9Char">
    <w:name w:val="Nadpis 9 Char"/>
    <w:basedOn w:val="Standardnpsmoodstavce"/>
    <w:link w:val="Nadpis9"/>
    <w:uiPriority w:val="9"/>
    <w:semiHidden/>
    <w:rsid w:val="00205EE0"/>
    <w:rPr>
      <w:rFonts w:asciiTheme="majorHAnsi" w:eastAsiaTheme="majorEastAsia" w:hAnsiTheme="majorHAnsi" w:cstheme="majorBidi"/>
      <w:i/>
      <w:iCs/>
      <w:color w:val="404040" w:themeColor="text1" w:themeTint="BF"/>
      <w:sz w:val="20"/>
      <w:szCs w:val="20"/>
      <w:lang w:eastAsia="ar-SA"/>
    </w:rPr>
  </w:style>
  <w:style w:type="character" w:customStyle="1" w:styleId="Nadpis7Char">
    <w:name w:val="Nadpis 7 Char"/>
    <w:basedOn w:val="Standardnpsmoodstavce"/>
    <w:link w:val="Nadpis7"/>
    <w:uiPriority w:val="9"/>
    <w:semiHidden/>
    <w:rsid w:val="00205EE0"/>
    <w:rPr>
      <w:rFonts w:asciiTheme="majorHAnsi" w:eastAsiaTheme="majorEastAsia" w:hAnsiTheme="majorHAnsi" w:cstheme="majorBidi"/>
      <w:i/>
      <w:iCs/>
      <w:color w:val="404040" w:themeColor="text1" w:themeTint="BF"/>
      <w:szCs w:val="20"/>
      <w:lang w:eastAsia="ar-SA"/>
    </w:rPr>
  </w:style>
  <w:style w:type="character" w:customStyle="1" w:styleId="Nadpis4Char">
    <w:name w:val="Nadpis 4 Char"/>
    <w:basedOn w:val="Standardnpsmoodstavce"/>
    <w:link w:val="Nadpis4"/>
    <w:uiPriority w:val="9"/>
    <w:semiHidden/>
    <w:rsid w:val="00205EE0"/>
    <w:rPr>
      <w:rFonts w:asciiTheme="majorHAnsi" w:eastAsiaTheme="majorEastAsia" w:hAnsiTheme="majorHAnsi" w:cstheme="majorBidi"/>
      <w:b/>
      <w:bCs/>
      <w:i/>
      <w:iCs/>
      <w:color w:val="4F81BD" w:themeColor="accent1"/>
      <w:szCs w:val="20"/>
      <w:lang w:eastAsia="ar-SA"/>
    </w:rPr>
  </w:style>
  <w:style w:type="character" w:customStyle="1" w:styleId="Nadpis5Char">
    <w:name w:val="Nadpis 5 Char"/>
    <w:basedOn w:val="Standardnpsmoodstavce"/>
    <w:link w:val="Nadpis5"/>
    <w:uiPriority w:val="9"/>
    <w:semiHidden/>
    <w:rsid w:val="00205EE0"/>
    <w:rPr>
      <w:rFonts w:asciiTheme="majorHAnsi" w:eastAsiaTheme="majorEastAsia" w:hAnsiTheme="majorHAnsi" w:cstheme="majorBidi"/>
      <w:color w:val="243F60" w:themeColor="accent1" w:themeShade="7F"/>
      <w:szCs w:val="20"/>
      <w:lang w:eastAsia="ar-SA"/>
    </w:rPr>
  </w:style>
  <w:style w:type="character" w:customStyle="1" w:styleId="Nadpis6Char">
    <w:name w:val="Nadpis 6 Char"/>
    <w:basedOn w:val="Standardnpsmoodstavce"/>
    <w:link w:val="Nadpis6"/>
    <w:uiPriority w:val="9"/>
    <w:semiHidden/>
    <w:rsid w:val="00205EE0"/>
    <w:rPr>
      <w:rFonts w:asciiTheme="majorHAnsi" w:eastAsiaTheme="majorEastAsia" w:hAnsiTheme="majorHAnsi" w:cstheme="majorBidi"/>
      <w:i/>
      <w:iCs/>
      <w:color w:val="243F60" w:themeColor="accent1" w:themeShade="7F"/>
      <w:szCs w:val="20"/>
      <w:lang w:eastAsia="ar-SA"/>
    </w:rPr>
  </w:style>
  <w:style w:type="character" w:customStyle="1" w:styleId="Nadpis3Char">
    <w:name w:val="Nadpis 3 Char"/>
    <w:basedOn w:val="Standardnpsmoodstavce"/>
    <w:link w:val="Nadpis3"/>
    <w:uiPriority w:val="9"/>
    <w:semiHidden/>
    <w:rsid w:val="00205EE0"/>
    <w:rPr>
      <w:rFonts w:asciiTheme="majorHAnsi" w:eastAsiaTheme="majorEastAsia" w:hAnsiTheme="majorHAnsi" w:cstheme="majorBidi"/>
      <w:b/>
      <w:bCs/>
      <w:color w:val="4F81BD" w:themeColor="accent1"/>
      <w:szCs w:val="20"/>
      <w:lang w:eastAsia="ar-SA"/>
    </w:rPr>
  </w:style>
  <w:style w:type="paragraph" w:styleId="Nzev">
    <w:name w:val="Title"/>
    <w:basedOn w:val="Normln"/>
    <w:next w:val="Normln"/>
    <w:link w:val="NzevChar"/>
    <w:qFormat/>
    <w:rsid w:val="001752EF"/>
    <w:pPr>
      <w:spacing w:before="4440" w:after="1080"/>
      <w:jc w:val="center"/>
    </w:pPr>
    <w:rPr>
      <w:rFonts w:cs="Arial"/>
      <w:b/>
      <w:sz w:val="60"/>
      <w:szCs w:val="60"/>
    </w:rPr>
  </w:style>
  <w:style w:type="character" w:customStyle="1" w:styleId="NzevChar">
    <w:name w:val="Název Char"/>
    <w:basedOn w:val="Standardnpsmoodstavce"/>
    <w:link w:val="Nzev"/>
    <w:rsid w:val="001752EF"/>
    <w:rPr>
      <w:rFonts w:ascii="Arial" w:eastAsia="Times New Roman" w:hAnsi="Arial" w:cs="Arial"/>
      <w:b/>
      <w:sz w:val="60"/>
      <w:szCs w:val="60"/>
      <w:lang w:eastAsia="ar-SA"/>
    </w:rPr>
  </w:style>
  <w:style w:type="paragraph" w:customStyle="1" w:styleId="Text">
    <w:name w:val="Text"/>
    <w:basedOn w:val="Normln"/>
    <w:link w:val="TextChar"/>
    <w:qFormat/>
    <w:rsid w:val="00475AB1"/>
    <w:pPr>
      <w:spacing w:before="120" w:after="120" w:line="276" w:lineRule="auto"/>
      <w:ind w:firstLine="567"/>
    </w:pPr>
    <w:rPr>
      <w:sz w:val="20"/>
    </w:rPr>
  </w:style>
  <w:style w:type="paragraph" w:customStyle="1" w:styleId="Text-Odrky">
    <w:name w:val="Text - Odrážky"/>
    <w:basedOn w:val="Text"/>
    <w:qFormat/>
    <w:rsid w:val="00C3012F"/>
    <w:pPr>
      <w:spacing w:before="0" w:after="0"/>
      <w:ind w:firstLine="0"/>
    </w:pPr>
  </w:style>
  <w:style w:type="character" w:customStyle="1" w:styleId="TextChar">
    <w:name w:val="Text Char"/>
    <w:basedOn w:val="Standardnpsmoodstavce"/>
    <w:link w:val="Text"/>
    <w:rsid w:val="00475AB1"/>
    <w:rPr>
      <w:rFonts w:ascii="Arial" w:eastAsia="Times New Roman" w:hAnsi="Arial" w:cs="Times New Roman"/>
      <w:sz w:val="20"/>
      <w:szCs w:val="20"/>
      <w:lang w:eastAsia="ar-SA"/>
    </w:rPr>
  </w:style>
  <w:style w:type="paragraph" w:customStyle="1" w:styleId="Matej">
    <w:name w:val="Matej"/>
    <w:basedOn w:val="Zpat"/>
    <w:link w:val="MatejChar"/>
    <w:qFormat/>
    <w:rsid w:val="00345637"/>
    <w:pPr>
      <w:tabs>
        <w:tab w:val="clear" w:pos="4536"/>
        <w:tab w:val="clear" w:pos="9072"/>
        <w:tab w:val="left" w:pos="284"/>
        <w:tab w:val="left" w:pos="709"/>
      </w:tabs>
      <w:suppressAutoHyphens w:val="0"/>
      <w:spacing w:before="120" w:after="120"/>
      <w:ind w:firstLine="680"/>
      <w:contextualSpacing/>
    </w:pPr>
    <w:rPr>
      <w:bCs/>
      <w:szCs w:val="24"/>
      <w:lang w:val="x-none" w:eastAsia="x-none"/>
    </w:rPr>
  </w:style>
  <w:style w:type="character" w:customStyle="1" w:styleId="MatejChar">
    <w:name w:val="Matej Char"/>
    <w:link w:val="Matej"/>
    <w:rsid w:val="00345637"/>
    <w:rPr>
      <w:rFonts w:ascii="Arial" w:eastAsia="Times New Roman" w:hAnsi="Arial" w:cs="Times New Roman"/>
      <w:bCs/>
      <w:szCs w:val="24"/>
      <w:lang w:val="x-none" w:eastAsia="x-none"/>
    </w:rPr>
  </w:style>
  <w:style w:type="paragraph" w:styleId="Textbubliny">
    <w:name w:val="Balloon Text"/>
    <w:basedOn w:val="Normln"/>
    <w:link w:val="TextbublinyChar"/>
    <w:uiPriority w:val="99"/>
    <w:semiHidden/>
    <w:unhideWhenUsed/>
    <w:rsid w:val="007F3CD1"/>
    <w:rPr>
      <w:rFonts w:ascii="Tahoma" w:hAnsi="Tahoma" w:cs="Tahoma"/>
      <w:sz w:val="16"/>
      <w:szCs w:val="16"/>
    </w:rPr>
  </w:style>
  <w:style w:type="character" w:customStyle="1" w:styleId="TextbublinyChar">
    <w:name w:val="Text bubliny Char"/>
    <w:basedOn w:val="Standardnpsmoodstavce"/>
    <w:link w:val="Textbubliny"/>
    <w:uiPriority w:val="99"/>
    <w:semiHidden/>
    <w:rsid w:val="007F3CD1"/>
    <w:rPr>
      <w:rFonts w:ascii="Tahoma" w:eastAsia="Times New Roman" w:hAnsi="Tahoma" w:cs="Tahoma"/>
      <w:sz w:val="16"/>
      <w:szCs w:val="16"/>
      <w:lang w:eastAsia="ar-SA"/>
    </w:rPr>
  </w:style>
  <w:style w:type="paragraph" w:customStyle="1" w:styleId="odstavec2">
    <w:name w:val="odstavec2"/>
    <w:basedOn w:val="Normln"/>
    <w:rsid w:val="00556E9F"/>
    <w:pPr>
      <w:suppressAutoHyphens w:val="0"/>
      <w:ind w:firstLine="0"/>
    </w:pPr>
    <w:rPr>
      <w:lang w:eastAsia="cs-CZ"/>
    </w:rPr>
  </w:style>
  <w:style w:type="paragraph" w:styleId="Zkladntextodsazen">
    <w:name w:val="Body Text Indent"/>
    <w:basedOn w:val="Normln"/>
    <w:link w:val="ZkladntextodsazenChar"/>
    <w:uiPriority w:val="99"/>
    <w:semiHidden/>
    <w:unhideWhenUsed/>
    <w:rsid w:val="00920CF3"/>
    <w:pPr>
      <w:spacing w:after="120"/>
      <w:ind w:left="283"/>
    </w:pPr>
  </w:style>
  <w:style w:type="character" w:customStyle="1" w:styleId="ZkladntextodsazenChar">
    <w:name w:val="Základní text odsazený Char"/>
    <w:basedOn w:val="Standardnpsmoodstavce"/>
    <w:link w:val="Zkladntextodsazen"/>
    <w:uiPriority w:val="99"/>
    <w:semiHidden/>
    <w:rsid w:val="00920CF3"/>
    <w:rPr>
      <w:rFonts w:ascii="Arial" w:eastAsia="Times New Roman" w:hAnsi="Arial" w:cs="Times New Roman"/>
      <w:szCs w:val="20"/>
      <w:lang w:eastAsia="ar-SA"/>
    </w:rPr>
  </w:style>
  <w:style w:type="paragraph" w:customStyle="1" w:styleId="Default">
    <w:name w:val="Default"/>
    <w:rsid w:val="00721F1A"/>
    <w:pPr>
      <w:autoSpaceDE w:val="0"/>
      <w:autoSpaceDN w:val="0"/>
      <w:adjustRightInd w:val="0"/>
    </w:pPr>
    <w:rPr>
      <w:rFonts w:ascii="Arial" w:hAnsi="Arial" w:cs="Arial"/>
      <w:color w:val="000000"/>
      <w:sz w:val="24"/>
      <w:szCs w:val="24"/>
    </w:rPr>
  </w:style>
  <w:style w:type="table" w:styleId="Mkatabulky">
    <w:name w:val="Table Grid"/>
    <w:basedOn w:val="Normlntabulka"/>
    <w:uiPriority w:val="59"/>
    <w:rsid w:val="000B4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POOdstavec">
    <w:name w:val="TPO Odstavec"/>
    <w:basedOn w:val="Normln"/>
    <w:link w:val="TPOOdstavecChar"/>
    <w:qFormat/>
    <w:locked/>
    <w:rsid w:val="009F2D4A"/>
    <w:pPr>
      <w:suppressAutoHyphens w:val="0"/>
      <w:spacing w:after="120"/>
      <w:ind w:firstLine="0"/>
    </w:pPr>
    <w:rPr>
      <w:rFonts w:ascii="Franklin Gothic Book" w:hAnsi="Franklin Gothic Book"/>
      <w:sz w:val="20"/>
      <w:lang w:eastAsia="cs-CZ"/>
    </w:rPr>
  </w:style>
  <w:style w:type="character" w:customStyle="1" w:styleId="TPOOdstavecChar">
    <w:name w:val="TPO Odstavec Char"/>
    <w:basedOn w:val="Standardnpsmoodstavce"/>
    <w:link w:val="TPOOdstavec"/>
    <w:rsid w:val="009F2D4A"/>
    <w:rPr>
      <w:rFonts w:ascii="Franklin Gothic Book" w:eastAsia="Times New Roman" w:hAnsi="Franklin Gothic Book" w:cs="Times New Roman"/>
      <w:sz w:val="20"/>
      <w:szCs w:val="20"/>
      <w:lang w:eastAsia="cs-CZ"/>
    </w:rPr>
  </w:style>
  <w:style w:type="character" w:styleId="Siln">
    <w:name w:val="Strong"/>
    <w:uiPriority w:val="22"/>
    <w:qFormat/>
    <w:rsid w:val="00B0491D"/>
    <w:rPr>
      <w:b/>
      <w:bCs/>
    </w:rPr>
  </w:style>
  <w:style w:type="paragraph" w:customStyle="1" w:styleId="Obsah">
    <w:name w:val="Obsah"/>
    <w:next w:val="Normln"/>
    <w:rsid w:val="00742F69"/>
    <w:pPr>
      <w:ind w:firstLine="397"/>
    </w:pPr>
    <w:rPr>
      <w:rFonts w:ascii="Arial" w:eastAsia="Times New Roman" w:hAnsi="Arial" w:cs="Times New Roman"/>
      <w:b/>
      <w:noProof/>
      <w:kern w:val="28"/>
      <w:sz w:val="28"/>
      <w:szCs w:val="20"/>
      <w:lang w:eastAsia="cs-CZ"/>
    </w:rPr>
  </w:style>
  <w:style w:type="paragraph" w:customStyle="1" w:styleId="BKBOdrky">
    <w:name w:val="BKB Odrážky"/>
    <w:basedOn w:val="Normln"/>
    <w:link w:val="BKBOdrkyChar"/>
    <w:qFormat/>
    <w:rsid w:val="002278A7"/>
    <w:pPr>
      <w:numPr>
        <w:numId w:val="12"/>
      </w:numPr>
      <w:suppressAutoHyphens w:val="0"/>
      <w:spacing w:after="120" w:line="276" w:lineRule="auto"/>
      <w:ind w:left="284" w:hanging="284"/>
      <w:contextualSpacing/>
      <w:jc w:val="left"/>
    </w:pPr>
    <w:rPr>
      <w:rFonts w:asciiTheme="minorHAnsi" w:eastAsiaTheme="minorHAnsi" w:hAnsiTheme="minorHAnsi" w:cstheme="minorBidi"/>
      <w:szCs w:val="22"/>
      <w:lang w:eastAsia="en-US"/>
    </w:rPr>
  </w:style>
  <w:style w:type="character" w:customStyle="1" w:styleId="BKBOdrkyChar">
    <w:name w:val="BKB Odrážky Char"/>
    <w:basedOn w:val="Standardnpsmoodstavce"/>
    <w:link w:val="BKBOdrky"/>
    <w:rsid w:val="002278A7"/>
    <w:rPr>
      <w:sz w:val="24"/>
    </w:rPr>
  </w:style>
  <w:style w:type="paragraph" w:customStyle="1" w:styleId="TO-normln">
    <w:name w:val="TO-normální"/>
    <w:basedOn w:val="Normln"/>
    <w:link w:val="TO-normlnChar1"/>
    <w:rsid w:val="002278A7"/>
    <w:pPr>
      <w:suppressAutoHyphens w:val="0"/>
      <w:spacing w:before="80" w:after="40" w:line="360" w:lineRule="auto"/>
      <w:ind w:left="720" w:firstLine="0"/>
    </w:pPr>
    <w:rPr>
      <w:rFonts w:ascii="Century Gothic" w:hAnsi="Century Gothic" w:cstheme="minorHAnsi"/>
      <w:sz w:val="20"/>
      <w:lang w:eastAsia="cs-CZ"/>
    </w:rPr>
  </w:style>
  <w:style w:type="character" w:customStyle="1" w:styleId="TO-normlnChar1">
    <w:name w:val="TO-normální Char1"/>
    <w:link w:val="TO-normln"/>
    <w:rsid w:val="002278A7"/>
    <w:rPr>
      <w:rFonts w:ascii="Century Gothic" w:eastAsia="Times New Roman" w:hAnsi="Century Gothic" w:cstheme="minorHAnsi"/>
      <w:sz w:val="20"/>
      <w:szCs w:val="20"/>
      <w:lang w:eastAsia="cs-CZ"/>
    </w:rPr>
  </w:style>
  <w:style w:type="paragraph" w:customStyle="1" w:styleId="TO-normlnPrvndek042cm">
    <w:name w:val="TO-normální + První řádek:  042 cm"/>
    <w:basedOn w:val="TO-normln"/>
    <w:rsid w:val="002278A7"/>
    <w:pPr>
      <w:ind w:firstLin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86194">
      <w:bodyDiv w:val="1"/>
      <w:marLeft w:val="0"/>
      <w:marRight w:val="0"/>
      <w:marTop w:val="0"/>
      <w:marBottom w:val="0"/>
      <w:divBdr>
        <w:top w:val="none" w:sz="0" w:space="0" w:color="auto"/>
        <w:left w:val="none" w:sz="0" w:space="0" w:color="auto"/>
        <w:bottom w:val="none" w:sz="0" w:space="0" w:color="auto"/>
        <w:right w:val="none" w:sz="0" w:space="0" w:color="auto"/>
      </w:divBdr>
    </w:div>
    <w:div w:id="299924222">
      <w:bodyDiv w:val="1"/>
      <w:marLeft w:val="0"/>
      <w:marRight w:val="0"/>
      <w:marTop w:val="0"/>
      <w:marBottom w:val="0"/>
      <w:divBdr>
        <w:top w:val="none" w:sz="0" w:space="0" w:color="auto"/>
        <w:left w:val="none" w:sz="0" w:space="0" w:color="auto"/>
        <w:bottom w:val="none" w:sz="0" w:space="0" w:color="auto"/>
        <w:right w:val="none" w:sz="0" w:space="0" w:color="auto"/>
      </w:divBdr>
      <w:divsChild>
        <w:div w:id="61565564">
          <w:marLeft w:val="0"/>
          <w:marRight w:val="90"/>
          <w:marTop w:val="75"/>
          <w:marBottom w:val="75"/>
          <w:divBdr>
            <w:top w:val="none" w:sz="0" w:space="0" w:color="auto"/>
            <w:left w:val="none" w:sz="0" w:space="0" w:color="auto"/>
            <w:bottom w:val="none" w:sz="0" w:space="0" w:color="auto"/>
            <w:right w:val="none" w:sz="0" w:space="0" w:color="auto"/>
          </w:divBdr>
        </w:div>
        <w:div w:id="1271665155">
          <w:marLeft w:val="0"/>
          <w:marRight w:val="0"/>
          <w:marTop w:val="75"/>
          <w:marBottom w:val="75"/>
          <w:divBdr>
            <w:top w:val="none" w:sz="0" w:space="0" w:color="auto"/>
            <w:left w:val="none" w:sz="0" w:space="0" w:color="auto"/>
            <w:bottom w:val="none" w:sz="0" w:space="0" w:color="auto"/>
            <w:right w:val="none" w:sz="0" w:space="0" w:color="auto"/>
          </w:divBdr>
        </w:div>
      </w:divsChild>
    </w:div>
    <w:div w:id="475340583">
      <w:bodyDiv w:val="1"/>
      <w:marLeft w:val="0"/>
      <w:marRight w:val="0"/>
      <w:marTop w:val="0"/>
      <w:marBottom w:val="0"/>
      <w:divBdr>
        <w:top w:val="none" w:sz="0" w:space="0" w:color="auto"/>
        <w:left w:val="none" w:sz="0" w:space="0" w:color="auto"/>
        <w:bottom w:val="none" w:sz="0" w:space="0" w:color="auto"/>
        <w:right w:val="none" w:sz="0" w:space="0" w:color="auto"/>
      </w:divBdr>
    </w:div>
    <w:div w:id="534654302">
      <w:bodyDiv w:val="1"/>
      <w:marLeft w:val="0"/>
      <w:marRight w:val="0"/>
      <w:marTop w:val="0"/>
      <w:marBottom w:val="0"/>
      <w:divBdr>
        <w:top w:val="none" w:sz="0" w:space="0" w:color="auto"/>
        <w:left w:val="none" w:sz="0" w:space="0" w:color="auto"/>
        <w:bottom w:val="none" w:sz="0" w:space="0" w:color="auto"/>
        <w:right w:val="none" w:sz="0" w:space="0" w:color="auto"/>
      </w:divBdr>
    </w:div>
    <w:div w:id="675302396">
      <w:bodyDiv w:val="1"/>
      <w:marLeft w:val="0"/>
      <w:marRight w:val="0"/>
      <w:marTop w:val="0"/>
      <w:marBottom w:val="0"/>
      <w:divBdr>
        <w:top w:val="none" w:sz="0" w:space="0" w:color="auto"/>
        <w:left w:val="none" w:sz="0" w:space="0" w:color="auto"/>
        <w:bottom w:val="none" w:sz="0" w:space="0" w:color="auto"/>
        <w:right w:val="none" w:sz="0" w:space="0" w:color="auto"/>
      </w:divBdr>
    </w:div>
    <w:div w:id="692612985">
      <w:bodyDiv w:val="1"/>
      <w:marLeft w:val="0"/>
      <w:marRight w:val="0"/>
      <w:marTop w:val="0"/>
      <w:marBottom w:val="0"/>
      <w:divBdr>
        <w:top w:val="none" w:sz="0" w:space="0" w:color="auto"/>
        <w:left w:val="none" w:sz="0" w:space="0" w:color="auto"/>
        <w:bottom w:val="none" w:sz="0" w:space="0" w:color="auto"/>
        <w:right w:val="none" w:sz="0" w:space="0" w:color="auto"/>
      </w:divBdr>
    </w:div>
    <w:div w:id="800804203">
      <w:bodyDiv w:val="1"/>
      <w:marLeft w:val="0"/>
      <w:marRight w:val="0"/>
      <w:marTop w:val="0"/>
      <w:marBottom w:val="0"/>
      <w:divBdr>
        <w:top w:val="none" w:sz="0" w:space="0" w:color="auto"/>
        <w:left w:val="none" w:sz="0" w:space="0" w:color="auto"/>
        <w:bottom w:val="none" w:sz="0" w:space="0" w:color="auto"/>
        <w:right w:val="none" w:sz="0" w:space="0" w:color="auto"/>
      </w:divBdr>
    </w:div>
    <w:div w:id="851410009">
      <w:bodyDiv w:val="1"/>
      <w:marLeft w:val="0"/>
      <w:marRight w:val="0"/>
      <w:marTop w:val="0"/>
      <w:marBottom w:val="0"/>
      <w:divBdr>
        <w:top w:val="none" w:sz="0" w:space="0" w:color="auto"/>
        <w:left w:val="none" w:sz="0" w:space="0" w:color="auto"/>
        <w:bottom w:val="none" w:sz="0" w:space="0" w:color="auto"/>
        <w:right w:val="none" w:sz="0" w:space="0" w:color="auto"/>
      </w:divBdr>
    </w:div>
    <w:div w:id="1094788071">
      <w:bodyDiv w:val="1"/>
      <w:marLeft w:val="0"/>
      <w:marRight w:val="0"/>
      <w:marTop w:val="0"/>
      <w:marBottom w:val="0"/>
      <w:divBdr>
        <w:top w:val="none" w:sz="0" w:space="0" w:color="auto"/>
        <w:left w:val="none" w:sz="0" w:space="0" w:color="auto"/>
        <w:bottom w:val="none" w:sz="0" w:space="0" w:color="auto"/>
        <w:right w:val="none" w:sz="0" w:space="0" w:color="auto"/>
      </w:divBdr>
    </w:div>
    <w:div w:id="1265067255">
      <w:bodyDiv w:val="1"/>
      <w:marLeft w:val="0"/>
      <w:marRight w:val="0"/>
      <w:marTop w:val="0"/>
      <w:marBottom w:val="0"/>
      <w:divBdr>
        <w:top w:val="none" w:sz="0" w:space="0" w:color="auto"/>
        <w:left w:val="none" w:sz="0" w:space="0" w:color="auto"/>
        <w:bottom w:val="none" w:sz="0" w:space="0" w:color="auto"/>
        <w:right w:val="none" w:sz="0" w:space="0" w:color="auto"/>
      </w:divBdr>
    </w:div>
    <w:div w:id="1277176823">
      <w:bodyDiv w:val="1"/>
      <w:marLeft w:val="0"/>
      <w:marRight w:val="0"/>
      <w:marTop w:val="0"/>
      <w:marBottom w:val="0"/>
      <w:divBdr>
        <w:top w:val="none" w:sz="0" w:space="0" w:color="auto"/>
        <w:left w:val="none" w:sz="0" w:space="0" w:color="auto"/>
        <w:bottom w:val="none" w:sz="0" w:space="0" w:color="auto"/>
        <w:right w:val="none" w:sz="0" w:space="0" w:color="auto"/>
      </w:divBdr>
    </w:div>
    <w:div w:id="1278561500">
      <w:bodyDiv w:val="1"/>
      <w:marLeft w:val="0"/>
      <w:marRight w:val="0"/>
      <w:marTop w:val="0"/>
      <w:marBottom w:val="0"/>
      <w:divBdr>
        <w:top w:val="none" w:sz="0" w:space="0" w:color="auto"/>
        <w:left w:val="none" w:sz="0" w:space="0" w:color="auto"/>
        <w:bottom w:val="none" w:sz="0" w:space="0" w:color="auto"/>
        <w:right w:val="none" w:sz="0" w:space="0" w:color="auto"/>
      </w:divBdr>
    </w:div>
    <w:div w:id="1470171782">
      <w:bodyDiv w:val="1"/>
      <w:marLeft w:val="0"/>
      <w:marRight w:val="0"/>
      <w:marTop w:val="0"/>
      <w:marBottom w:val="0"/>
      <w:divBdr>
        <w:top w:val="none" w:sz="0" w:space="0" w:color="auto"/>
        <w:left w:val="none" w:sz="0" w:space="0" w:color="auto"/>
        <w:bottom w:val="none" w:sz="0" w:space="0" w:color="auto"/>
        <w:right w:val="none" w:sz="0" w:space="0" w:color="auto"/>
      </w:divBdr>
    </w:div>
    <w:div w:id="1740590081">
      <w:bodyDiv w:val="1"/>
      <w:marLeft w:val="0"/>
      <w:marRight w:val="0"/>
      <w:marTop w:val="0"/>
      <w:marBottom w:val="0"/>
      <w:divBdr>
        <w:top w:val="none" w:sz="0" w:space="0" w:color="auto"/>
        <w:left w:val="none" w:sz="0" w:space="0" w:color="auto"/>
        <w:bottom w:val="none" w:sz="0" w:space="0" w:color="auto"/>
        <w:right w:val="none" w:sz="0" w:space="0" w:color="auto"/>
      </w:divBdr>
    </w:div>
    <w:div w:id="1783105728">
      <w:bodyDiv w:val="1"/>
      <w:marLeft w:val="0"/>
      <w:marRight w:val="0"/>
      <w:marTop w:val="0"/>
      <w:marBottom w:val="0"/>
      <w:divBdr>
        <w:top w:val="none" w:sz="0" w:space="0" w:color="auto"/>
        <w:left w:val="none" w:sz="0" w:space="0" w:color="auto"/>
        <w:bottom w:val="none" w:sz="0" w:space="0" w:color="auto"/>
        <w:right w:val="none" w:sz="0" w:space="0" w:color="auto"/>
      </w:divBdr>
    </w:div>
    <w:div w:id="1790934503">
      <w:bodyDiv w:val="1"/>
      <w:marLeft w:val="0"/>
      <w:marRight w:val="0"/>
      <w:marTop w:val="0"/>
      <w:marBottom w:val="0"/>
      <w:divBdr>
        <w:top w:val="none" w:sz="0" w:space="0" w:color="auto"/>
        <w:left w:val="none" w:sz="0" w:space="0" w:color="auto"/>
        <w:bottom w:val="none" w:sz="0" w:space="0" w:color="auto"/>
        <w:right w:val="none" w:sz="0" w:space="0" w:color="auto"/>
      </w:divBdr>
    </w:div>
    <w:div w:id="19714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20B43-761A-4BB3-BF47-E5CDD8487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2670</Words>
  <Characters>15754</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 2010</dc:creator>
  <cp:lastModifiedBy>Spunda</cp:lastModifiedBy>
  <cp:revision>9</cp:revision>
  <cp:lastPrinted>2018-07-24T08:10:00Z</cp:lastPrinted>
  <dcterms:created xsi:type="dcterms:W3CDTF">2020-11-13T06:58:00Z</dcterms:created>
  <dcterms:modified xsi:type="dcterms:W3CDTF">2020-11-13T07:57:00Z</dcterms:modified>
</cp:coreProperties>
</file>